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600" w:lineRule="exact"/>
        <w:ind w:left="0" w:leftChars="0" w:right="0" w:rightChars="0"/>
        <w:jc w:val="both"/>
        <w:textAlignment w:val="auto"/>
        <w:outlineLvl w:val="2"/>
        <w:rPr>
          <w:rFonts w:hint="default" w:ascii="CESI黑体-GB2312" w:hAnsi="CESI黑体-GB2312" w:eastAsia="CESI黑体-GB2312" w:cs="CESI黑体-GB2312"/>
          <w:snapToGrid/>
          <w:color w:val="000000"/>
          <w:kern w:val="0"/>
          <w:sz w:val="32"/>
          <w:szCs w:val="32"/>
          <w:highlight w:val="none"/>
          <w:lang w:val="en-US" w:eastAsia="en-US"/>
        </w:rPr>
      </w:pPr>
      <w:r>
        <w:rPr>
          <w:rFonts w:hint="default" w:ascii="CESI黑体-GB2312" w:hAnsi="CESI黑体-GB2312" w:eastAsia="CESI黑体-GB2312" w:cs="CESI黑体-GB2312"/>
          <w:snapToGrid/>
          <w:color w:val="000000"/>
          <w:kern w:val="0"/>
          <w:sz w:val="32"/>
          <w:szCs w:val="32"/>
          <w:highlight w:val="none"/>
          <w:lang w:val="en-US" w:eastAsia="zh-CN"/>
        </w:rPr>
        <w:t>附件4</w:t>
      </w:r>
    </w:p>
    <w:p>
      <w:pPr>
        <w:pStyle w:val="4"/>
        <w:keepNext w:val="0"/>
        <w:keepLines w:val="0"/>
        <w:pageBreakBefore w:val="0"/>
        <w:widowControl/>
        <w:kinsoku/>
        <w:wordWrap/>
        <w:overflowPunct/>
        <w:topLinePunct w:val="0"/>
        <w:autoSpaceDE w:val="0"/>
        <w:autoSpaceDN w:val="0"/>
        <w:bidi w:val="0"/>
        <w:adjustRightInd w:val="0"/>
        <w:snapToGrid w:val="0"/>
        <w:spacing w:after="0" w:line="600" w:lineRule="exact"/>
        <w:ind w:left="0" w:leftChars="0" w:right="0" w:rightChars="0" w:firstLine="0"/>
        <w:jc w:val="center"/>
        <w:textAlignment w:val="baseline"/>
        <w:rPr>
          <w:rFonts w:hint="default" w:ascii="Times New Roman" w:hAnsi="Times New Roman" w:eastAsia="方正小标宋简体" w:cs="Times New Roman"/>
          <w:b w:val="0"/>
          <w:bCs w:val="0"/>
          <w:snapToGrid/>
          <w:color w:val="000000"/>
          <w:spacing w:val="0"/>
          <w:kern w:val="2"/>
          <w:sz w:val="44"/>
          <w:szCs w:val="44"/>
          <w:highlight w:val="none"/>
          <w:lang w:eastAsia="en-US"/>
        </w:rPr>
      </w:pPr>
    </w:p>
    <w:p>
      <w:pPr>
        <w:pStyle w:val="4"/>
        <w:keepNext w:val="0"/>
        <w:keepLines w:val="0"/>
        <w:pageBreakBefore w:val="0"/>
        <w:widowControl/>
        <w:kinsoku/>
        <w:wordWrap/>
        <w:overflowPunct/>
        <w:topLinePunct w:val="0"/>
        <w:autoSpaceDE w:val="0"/>
        <w:autoSpaceDN w:val="0"/>
        <w:bidi w:val="0"/>
        <w:adjustRightInd w:val="0"/>
        <w:snapToGrid w:val="0"/>
        <w:spacing w:after="0" w:line="600" w:lineRule="exact"/>
        <w:ind w:left="0" w:leftChars="0" w:right="0" w:rightChars="0" w:firstLine="0"/>
        <w:jc w:val="center"/>
        <w:textAlignment w:val="baseline"/>
        <w:rPr>
          <w:rFonts w:hint="default" w:ascii="Times New Roman" w:hAnsi="Times New Roman" w:eastAsia="方正小标宋_GBK" w:cs="Times New Roman"/>
          <w:b w:val="0"/>
          <w:bCs w:val="0"/>
          <w:snapToGrid/>
          <w:color w:val="000000"/>
          <w:kern w:val="2"/>
          <w:sz w:val="44"/>
          <w:szCs w:val="44"/>
          <w:highlight w:val="none"/>
          <w:lang w:eastAsia="en-US"/>
        </w:rPr>
      </w:pPr>
      <w:r>
        <w:rPr>
          <w:rFonts w:hint="default" w:ascii="Times New Roman" w:hAnsi="Times New Roman" w:eastAsia="方正小标宋_GBK" w:cs="Times New Roman"/>
          <w:b w:val="0"/>
          <w:bCs w:val="0"/>
          <w:snapToGrid/>
          <w:color w:val="000000"/>
          <w:spacing w:val="0"/>
          <w:kern w:val="2"/>
          <w:sz w:val="44"/>
          <w:szCs w:val="44"/>
          <w:highlight w:val="none"/>
          <w:lang w:eastAsia="en-US"/>
        </w:rPr>
        <w:t>见索即付履约保函</w:t>
      </w:r>
    </w:p>
    <w:p>
      <w:pPr>
        <w:keepNext w:val="0"/>
        <w:keepLines w:val="0"/>
        <w:pageBreakBefore w:val="0"/>
        <w:widowControl/>
        <w:kinsoku/>
        <w:wordWrap/>
        <w:overflowPunct/>
        <w:topLinePunct w:val="0"/>
        <w:autoSpaceDE w:val="0"/>
        <w:autoSpaceDN w:val="0"/>
        <w:bidi w:val="0"/>
        <w:adjustRightInd w:val="0"/>
        <w:snapToGrid w:val="0"/>
        <w:spacing w:after="0" w:line="600" w:lineRule="exact"/>
        <w:ind w:left="0" w:leftChars="0" w:right="0" w:rightChars="0" w:firstLine="0"/>
        <w:jc w:val="center"/>
        <w:textAlignment w:val="baseline"/>
        <w:rPr>
          <w:rFonts w:hint="default" w:ascii="Times New Roman" w:hAnsi="Times New Roman" w:eastAsia="方正仿宋_GBK" w:cs="Times New Roman"/>
          <w:b w:val="0"/>
          <w:bCs w:val="0"/>
          <w:snapToGrid w:val="0"/>
          <w:color w:val="000000"/>
          <w:kern w:val="0"/>
          <w:sz w:val="32"/>
          <w:szCs w:val="32"/>
          <w:highlight w:val="none"/>
          <w:lang w:eastAsia="en-US"/>
        </w:rPr>
      </w:pPr>
      <w:r>
        <w:rPr>
          <w:rFonts w:hint="default" w:ascii="Times New Roman" w:hAnsi="Times New Roman" w:eastAsia="方正仿宋_GBK" w:cs="Times New Roman"/>
          <w:b w:val="0"/>
          <w:bCs w:val="0"/>
          <w:snapToGrid w:val="0"/>
          <w:color w:val="000000"/>
          <w:spacing w:val="-12"/>
          <w:w w:val="95"/>
          <w:kern w:val="0"/>
          <w:sz w:val="32"/>
          <w:szCs w:val="32"/>
          <w:highlight w:val="none"/>
          <w:lang w:eastAsia="en-US"/>
        </w:rPr>
        <w:t>(</w:t>
      </w:r>
      <w:r>
        <w:rPr>
          <w:rFonts w:hint="default" w:ascii="Times New Roman" w:hAnsi="Times New Roman" w:eastAsia="方正仿宋_GBK" w:cs="Times New Roman"/>
          <w:b w:val="0"/>
          <w:bCs w:val="0"/>
          <w:snapToGrid w:val="0"/>
          <w:color w:val="000000"/>
          <w:spacing w:val="-72"/>
          <w:kern w:val="0"/>
          <w:sz w:val="32"/>
          <w:szCs w:val="32"/>
          <w:highlight w:val="none"/>
          <w:lang w:eastAsia="en-US"/>
        </w:rPr>
        <w:t xml:space="preserve"> </w:t>
      </w:r>
      <w:r>
        <w:rPr>
          <w:rFonts w:hint="default" w:ascii="Times New Roman" w:hAnsi="Times New Roman" w:eastAsia="方正仿宋_GBK" w:cs="Times New Roman"/>
          <w:b w:val="0"/>
          <w:bCs w:val="0"/>
          <w:snapToGrid w:val="0"/>
          <w:color w:val="000000"/>
          <w:spacing w:val="-12"/>
          <w:w w:val="95"/>
          <w:kern w:val="0"/>
          <w:sz w:val="32"/>
          <w:szCs w:val="32"/>
          <w:highlight w:val="none"/>
          <w:lang w:eastAsia="en-US"/>
        </w:rPr>
        <w:t>模</w:t>
      </w:r>
      <w:r>
        <w:rPr>
          <w:rFonts w:hint="default" w:ascii="Times New Roman" w:hAnsi="Times New Roman" w:eastAsia="方正仿宋_GBK" w:cs="Times New Roman"/>
          <w:b w:val="0"/>
          <w:bCs w:val="0"/>
          <w:snapToGrid w:val="0"/>
          <w:color w:val="000000"/>
          <w:spacing w:val="-70"/>
          <w:kern w:val="0"/>
          <w:sz w:val="32"/>
          <w:szCs w:val="32"/>
          <w:highlight w:val="none"/>
          <w:lang w:eastAsia="en-US"/>
        </w:rPr>
        <w:t xml:space="preserve"> </w:t>
      </w:r>
      <w:r>
        <w:rPr>
          <w:rFonts w:hint="default" w:ascii="Times New Roman" w:hAnsi="Times New Roman" w:eastAsia="方正仿宋_GBK" w:cs="Times New Roman"/>
          <w:b w:val="0"/>
          <w:bCs w:val="0"/>
          <w:snapToGrid w:val="0"/>
          <w:color w:val="000000"/>
          <w:spacing w:val="-12"/>
          <w:w w:val="95"/>
          <w:kern w:val="0"/>
          <w:sz w:val="32"/>
          <w:szCs w:val="32"/>
          <w:highlight w:val="none"/>
          <w:lang w:eastAsia="en-US"/>
        </w:rPr>
        <w:t>板</w:t>
      </w:r>
      <w:r>
        <w:rPr>
          <w:rFonts w:hint="default" w:ascii="Times New Roman" w:hAnsi="Times New Roman" w:eastAsia="方正仿宋_GBK" w:cs="Times New Roman"/>
          <w:b w:val="0"/>
          <w:bCs w:val="0"/>
          <w:snapToGrid w:val="0"/>
          <w:color w:val="000000"/>
          <w:spacing w:val="-69"/>
          <w:kern w:val="0"/>
          <w:sz w:val="32"/>
          <w:szCs w:val="32"/>
          <w:highlight w:val="none"/>
          <w:lang w:eastAsia="en-US"/>
        </w:rPr>
        <w:t xml:space="preserve"> </w:t>
      </w:r>
      <w:r>
        <w:rPr>
          <w:rFonts w:hint="default" w:ascii="Times New Roman" w:hAnsi="Times New Roman" w:eastAsia="方正仿宋_GBK" w:cs="Times New Roman"/>
          <w:b w:val="0"/>
          <w:bCs w:val="0"/>
          <w:snapToGrid w:val="0"/>
          <w:color w:val="000000"/>
          <w:spacing w:val="-12"/>
          <w:w w:val="95"/>
          <w:kern w:val="0"/>
          <w:sz w:val="32"/>
          <w:szCs w:val="32"/>
          <w:highlight w:val="none"/>
          <w:lang w:eastAsia="en-US"/>
        </w:rPr>
        <w:t>)</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保函编号：</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lang w:bidi="ar"/>
        </w:rPr>
        <w:t xml:space="preserve">    </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致受益人：国网山西省电力有限公司</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根据山西省新能源机制电价竞价相关规定，参与新能源机制电价竞价的发电项目，需按要求提交履约保函。</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为此，根据保函申请人</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lang w:bidi="ar"/>
        </w:rPr>
        <w:t>的申请，本银行</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lang w:bidi="ar"/>
        </w:rPr>
        <w:t>，特向贵方出具本履约保函，本保函作为其以下发电项目参与竞价时承诺的全容量投产时间的担保。</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项目1：</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u w:val="single"/>
          <w:lang w:bidi="ar"/>
        </w:rPr>
      </w:pPr>
      <w:r>
        <w:rPr>
          <w:rFonts w:hint="default" w:ascii="Times New Roman" w:hAnsi="Times New Roman" w:eastAsia="方正仿宋_GBK" w:cs="Times New Roman"/>
          <w:color w:val="000000"/>
          <w:kern w:val="0"/>
          <w:sz w:val="32"/>
          <w:szCs w:val="32"/>
          <w:highlight w:val="none"/>
          <w:lang w:bidi="ar"/>
        </w:rPr>
        <w:t>①发电户编号（适用于分布式光伏）或新能源云项目编码（适用于风电和集中式光伏）：</w:t>
      </w:r>
      <w:r>
        <w:rPr>
          <w:rFonts w:hint="default" w:ascii="Times New Roman" w:hAnsi="Times New Roman" w:eastAsia="方正仿宋_GBK" w:cs="Times New Roman"/>
          <w:color w:val="000000"/>
          <w:kern w:val="0"/>
          <w:sz w:val="32"/>
          <w:szCs w:val="32"/>
          <w:highlight w:val="none"/>
          <w:u w:val="single"/>
          <w:lang w:bidi="ar"/>
        </w:rPr>
        <w:t xml:space="preserve">             </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u w:val="single"/>
          <w:lang w:bidi="ar"/>
        </w:rPr>
      </w:pPr>
      <w:r>
        <w:rPr>
          <w:rFonts w:hint="default" w:ascii="Times New Roman" w:hAnsi="Times New Roman" w:eastAsia="方正仿宋_GBK" w:cs="Times New Roman"/>
          <w:color w:val="000000"/>
          <w:kern w:val="0"/>
          <w:sz w:val="32"/>
          <w:szCs w:val="32"/>
          <w:highlight w:val="none"/>
          <w:lang w:bidi="ar"/>
        </w:rPr>
        <w:t>②申报竞价项目名称：</w:t>
      </w:r>
      <w:r>
        <w:rPr>
          <w:rFonts w:hint="default" w:ascii="Times New Roman" w:hAnsi="Times New Roman" w:eastAsia="方正仿宋_GBK" w:cs="Times New Roman"/>
          <w:color w:val="000000"/>
          <w:kern w:val="0"/>
          <w:sz w:val="32"/>
          <w:szCs w:val="32"/>
          <w:highlight w:val="none"/>
          <w:u w:val="single"/>
          <w:lang w:bidi="ar"/>
        </w:rPr>
        <w:t xml:space="preserve">             </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u w:val="single"/>
          <w:lang w:bidi="ar"/>
        </w:rPr>
      </w:pPr>
      <w:r>
        <w:rPr>
          <w:rFonts w:hint="default" w:ascii="Times New Roman" w:hAnsi="Times New Roman" w:eastAsia="方正仿宋_GBK" w:cs="Times New Roman"/>
          <w:color w:val="000000"/>
          <w:kern w:val="0"/>
          <w:sz w:val="32"/>
          <w:szCs w:val="32"/>
          <w:highlight w:val="none"/>
          <w:lang w:bidi="ar"/>
        </w:rPr>
        <w:t>③申报竞价容量（单位：兆瓦）：</w:t>
      </w:r>
      <w:r>
        <w:rPr>
          <w:rFonts w:hint="default" w:ascii="Times New Roman" w:hAnsi="Times New Roman" w:eastAsia="方正仿宋_GBK" w:cs="Times New Roman"/>
          <w:color w:val="000000"/>
          <w:kern w:val="0"/>
          <w:sz w:val="32"/>
          <w:szCs w:val="32"/>
          <w:highlight w:val="none"/>
          <w:u w:val="single"/>
          <w:lang w:bidi="ar"/>
        </w:rPr>
        <w:t xml:space="preserve">             </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u w:val="single"/>
          <w:lang w:bidi="ar"/>
        </w:rPr>
      </w:pPr>
      <w:r>
        <w:rPr>
          <w:rFonts w:hint="default" w:ascii="Times New Roman" w:hAnsi="Times New Roman" w:eastAsia="方正仿宋_GBK" w:cs="Times New Roman"/>
          <w:color w:val="000000"/>
          <w:kern w:val="0"/>
          <w:sz w:val="32"/>
          <w:szCs w:val="32"/>
          <w:highlight w:val="none"/>
          <w:lang w:bidi="ar"/>
        </w:rPr>
        <w:t>④对应保函金额（单位：元，小写）：</w:t>
      </w:r>
      <w:r>
        <w:rPr>
          <w:rFonts w:hint="default" w:ascii="Times New Roman" w:hAnsi="Times New Roman" w:eastAsia="方正仿宋_GBK" w:cs="Times New Roman"/>
          <w:color w:val="000000"/>
          <w:kern w:val="0"/>
          <w:sz w:val="32"/>
          <w:szCs w:val="32"/>
          <w:highlight w:val="none"/>
          <w:u w:val="single"/>
          <w:lang w:bidi="ar"/>
        </w:rPr>
        <w:t xml:space="preserve">             </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u w:val="single"/>
          <w:lang w:bidi="ar"/>
        </w:rPr>
      </w:pPr>
      <w:r>
        <w:rPr>
          <w:rFonts w:hint="default" w:ascii="Times New Roman" w:hAnsi="Times New Roman" w:eastAsia="方正仿宋_GBK" w:cs="Times New Roman"/>
          <w:color w:val="000000"/>
          <w:kern w:val="0"/>
          <w:sz w:val="32"/>
          <w:szCs w:val="32"/>
          <w:highlight w:val="none"/>
          <w:lang w:bidi="ar"/>
        </w:rPr>
        <w:t>⑤预计投产时间：</w:t>
      </w:r>
      <w:r>
        <w:rPr>
          <w:rFonts w:hint="default" w:ascii="Times New Roman" w:hAnsi="Times New Roman" w:eastAsia="方正仿宋_GBK" w:cs="Times New Roman"/>
          <w:color w:val="000000"/>
          <w:kern w:val="0"/>
          <w:sz w:val="32"/>
          <w:szCs w:val="32"/>
          <w:highlight w:val="none"/>
          <w:u w:val="single"/>
          <w:lang w:bidi="ar"/>
        </w:rPr>
        <w:t xml:space="preserve">             </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项目2：</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u w:val="single"/>
          <w:lang w:bidi="ar"/>
        </w:rPr>
      </w:pPr>
      <w:r>
        <w:rPr>
          <w:rFonts w:hint="default" w:ascii="Times New Roman" w:hAnsi="Times New Roman" w:eastAsia="方正仿宋_GBK" w:cs="Times New Roman"/>
          <w:color w:val="000000"/>
          <w:kern w:val="0"/>
          <w:sz w:val="32"/>
          <w:szCs w:val="32"/>
          <w:highlight w:val="none"/>
          <w:lang w:bidi="ar"/>
        </w:rPr>
        <w:t>①发电户编号（适用于分布式光伏）或新能源云项目编码（适用于风电和集中式光伏）：</w:t>
      </w:r>
      <w:r>
        <w:rPr>
          <w:rFonts w:hint="default" w:ascii="Times New Roman" w:hAnsi="Times New Roman" w:eastAsia="方正仿宋_GBK" w:cs="Times New Roman"/>
          <w:color w:val="000000"/>
          <w:kern w:val="0"/>
          <w:sz w:val="32"/>
          <w:szCs w:val="32"/>
          <w:highlight w:val="none"/>
          <w:u w:val="single"/>
          <w:lang w:bidi="ar"/>
        </w:rPr>
        <w:t xml:space="preserve">             </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highlight w:val="none"/>
          <w:u w:val="single"/>
          <w:lang w:bidi="ar"/>
        </w:rPr>
      </w:pPr>
      <w:r>
        <w:rPr>
          <w:rFonts w:hint="default" w:ascii="Times New Roman" w:hAnsi="Times New Roman" w:eastAsia="方正仿宋_GBK" w:cs="Times New Roman"/>
          <w:color w:val="000000"/>
          <w:kern w:val="0"/>
          <w:sz w:val="32"/>
          <w:szCs w:val="32"/>
          <w:highlight w:val="none"/>
          <w:lang w:bidi="ar"/>
        </w:rPr>
        <w:t>②申报竞价项目名称：</w:t>
      </w:r>
      <w:r>
        <w:rPr>
          <w:rFonts w:hint="default" w:ascii="Times New Roman" w:hAnsi="Times New Roman" w:eastAsia="方正仿宋_GBK" w:cs="Times New Roman"/>
          <w:color w:val="000000"/>
          <w:kern w:val="0"/>
          <w:sz w:val="32"/>
          <w:szCs w:val="32"/>
          <w:highlight w:val="none"/>
          <w:u w:val="single"/>
          <w:lang w:bidi="ar"/>
        </w:rPr>
        <w:t xml:space="preserve">             </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highlight w:val="none"/>
          <w:u w:val="single"/>
          <w:lang w:bidi="ar"/>
        </w:rPr>
      </w:pPr>
      <w:r>
        <w:rPr>
          <w:rFonts w:hint="default" w:ascii="Times New Roman" w:hAnsi="Times New Roman" w:eastAsia="方正仿宋_GBK" w:cs="Times New Roman"/>
          <w:color w:val="000000"/>
          <w:kern w:val="0"/>
          <w:sz w:val="32"/>
          <w:szCs w:val="32"/>
          <w:highlight w:val="none"/>
          <w:lang w:bidi="ar"/>
        </w:rPr>
        <w:t>③申报竞价容量（单位：兆瓦）：</w:t>
      </w:r>
      <w:r>
        <w:rPr>
          <w:rFonts w:hint="default" w:ascii="Times New Roman" w:hAnsi="Times New Roman" w:eastAsia="方正仿宋_GBK" w:cs="Times New Roman"/>
          <w:color w:val="000000"/>
          <w:kern w:val="0"/>
          <w:sz w:val="32"/>
          <w:szCs w:val="32"/>
          <w:highlight w:val="none"/>
          <w:u w:val="single"/>
          <w:lang w:bidi="ar"/>
        </w:rPr>
        <w:t xml:space="preserve">             </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u w:val="single"/>
          <w:lang w:bidi="ar"/>
        </w:rPr>
      </w:pPr>
      <w:r>
        <w:rPr>
          <w:rFonts w:hint="default" w:ascii="Times New Roman" w:hAnsi="Times New Roman" w:eastAsia="方正仿宋_GBK" w:cs="Times New Roman"/>
          <w:color w:val="000000"/>
          <w:kern w:val="0"/>
          <w:sz w:val="32"/>
          <w:szCs w:val="32"/>
          <w:highlight w:val="none"/>
          <w:lang w:bidi="ar"/>
        </w:rPr>
        <w:t>④对应保函金额（单位：元，小写）：</w:t>
      </w:r>
      <w:r>
        <w:rPr>
          <w:rFonts w:hint="default" w:ascii="Times New Roman" w:hAnsi="Times New Roman" w:eastAsia="方正仿宋_GBK" w:cs="Times New Roman"/>
          <w:color w:val="000000"/>
          <w:kern w:val="0"/>
          <w:sz w:val="32"/>
          <w:szCs w:val="32"/>
          <w:highlight w:val="none"/>
          <w:u w:val="single"/>
          <w:lang w:bidi="ar"/>
        </w:rPr>
        <w:t xml:space="preserve">             </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u w:val="single"/>
          <w:lang w:bidi="ar"/>
        </w:rPr>
      </w:pPr>
      <w:r>
        <w:rPr>
          <w:rFonts w:hint="default" w:ascii="Times New Roman" w:hAnsi="Times New Roman" w:eastAsia="方正仿宋_GBK" w:cs="Times New Roman"/>
          <w:color w:val="000000"/>
          <w:kern w:val="0"/>
          <w:sz w:val="32"/>
          <w:szCs w:val="32"/>
          <w:highlight w:val="none"/>
          <w:lang w:bidi="ar"/>
        </w:rPr>
        <w:t>⑤预计投产时间：</w:t>
      </w:r>
      <w:r>
        <w:rPr>
          <w:rFonts w:hint="default" w:ascii="Times New Roman" w:hAnsi="Times New Roman" w:eastAsia="方正仿宋_GBK" w:cs="Times New Roman"/>
          <w:color w:val="000000"/>
          <w:kern w:val="0"/>
          <w:sz w:val="32"/>
          <w:szCs w:val="32"/>
          <w:highlight w:val="none"/>
          <w:u w:val="single"/>
          <w:lang w:bidi="ar"/>
        </w:rPr>
        <w:t xml:space="preserve">             </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并在此声明：</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宋体"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bidi="ar"/>
        </w:rPr>
        <w:t>1.本保函为无条件的不可撤销的、见索即付的履约保函</w:t>
      </w:r>
      <w:r>
        <w:rPr>
          <w:rFonts w:hint="default" w:ascii="Times New Roman" w:hAnsi="Times New Roman" w:eastAsia="方正仿宋_GBK" w:cs="Times New Roman"/>
          <w:color w:val="000000"/>
          <w:kern w:val="0"/>
          <w:sz w:val="32"/>
          <w:szCs w:val="32"/>
          <w:highlight w:val="none"/>
          <w:lang w:eastAsia="zh-CN" w:bidi="ar"/>
        </w:rPr>
        <w:t>，</w:t>
      </w:r>
      <w:r>
        <w:rPr>
          <w:rFonts w:hint="default" w:ascii="Times New Roman" w:hAnsi="Times New Roman" w:eastAsia="方正仿宋_GBK" w:cs="Times New Roman"/>
          <w:color w:val="000000"/>
          <w:kern w:val="0"/>
          <w:sz w:val="32"/>
          <w:szCs w:val="32"/>
          <w:highlight w:val="none"/>
          <w:lang w:val="en-US" w:eastAsia="zh-CN" w:bidi="ar"/>
        </w:rPr>
        <w:t>保函形式为</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u w:val="single"/>
          <w:lang w:val="en-US" w:eastAsia="zh-CN" w:bidi="ar"/>
        </w:rPr>
        <w:t>纸质保函/电子保函</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lang w:eastAsia="zh-CN" w:bidi="ar"/>
        </w:rPr>
        <w:t>；</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eastAsia="zh-CN" w:bidi="ar"/>
        </w:rPr>
      </w:pPr>
      <w:r>
        <w:rPr>
          <w:rFonts w:hint="default" w:ascii="Times New Roman" w:hAnsi="Times New Roman" w:eastAsia="方正仿宋_GBK" w:cs="Times New Roman"/>
          <w:color w:val="000000"/>
          <w:kern w:val="0"/>
          <w:sz w:val="32"/>
          <w:szCs w:val="32"/>
          <w:highlight w:val="none"/>
          <w:lang w:bidi="ar"/>
        </w:rPr>
        <w:t>2.本履约保函金额为人民币</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u w:val="single"/>
          <w:lang w:val="en-US" w:eastAsia="zh-CN" w:bidi="ar"/>
        </w:rPr>
        <w:t xml:space="preserve">         </w:t>
      </w:r>
      <w:r>
        <w:rPr>
          <w:rFonts w:hint="default" w:ascii="Times New Roman" w:hAnsi="Times New Roman" w:eastAsia="方正仿宋_GBK" w:cs="Times New Roman"/>
          <w:color w:val="000000"/>
          <w:kern w:val="0"/>
          <w:sz w:val="32"/>
          <w:szCs w:val="32"/>
          <w:highlight w:val="none"/>
          <w:lang w:eastAsia="zh-CN" w:bidi="ar"/>
        </w:rPr>
        <w:t>（</w:t>
      </w:r>
      <w:r>
        <w:rPr>
          <w:rFonts w:hint="default" w:ascii="Times New Roman" w:hAnsi="Times New Roman" w:eastAsia="方正仿宋_GBK" w:cs="Times New Roman"/>
          <w:color w:val="000000"/>
          <w:kern w:val="0"/>
          <w:sz w:val="32"/>
          <w:szCs w:val="32"/>
          <w:highlight w:val="none"/>
          <w:lang w:bidi="ar"/>
        </w:rPr>
        <w:t>大写</w:t>
      </w:r>
      <w:r>
        <w:rPr>
          <w:rFonts w:hint="default" w:ascii="Times New Roman" w:hAnsi="Times New Roman" w:eastAsia="方正仿宋_GBK" w:cs="Times New Roman"/>
          <w:color w:val="000000"/>
          <w:kern w:val="0"/>
          <w:sz w:val="32"/>
          <w:szCs w:val="32"/>
          <w:highlight w:val="none"/>
          <w:lang w:eastAsia="zh-CN" w:bidi="ar"/>
        </w:rPr>
        <w:t>）（</w:t>
      </w:r>
      <w:r>
        <w:rPr>
          <w:rFonts w:hint="default" w:ascii="Times New Roman" w:hAnsi="Times New Roman" w:eastAsia="方正仿宋_GBK" w:cs="Times New Roman"/>
          <w:color w:val="000000"/>
          <w:kern w:val="0"/>
          <w:sz w:val="32"/>
          <w:szCs w:val="32"/>
          <w:highlight w:val="none"/>
          <w:lang w:bidi="ar"/>
        </w:rPr>
        <w:t>小写：</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lang w:bidi="ar"/>
        </w:rPr>
        <w:t>元</w:t>
      </w:r>
      <w:r>
        <w:rPr>
          <w:rFonts w:hint="default" w:ascii="Times New Roman" w:hAnsi="Times New Roman" w:eastAsia="方正仿宋_GBK" w:cs="Times New Roman"/>
          <w:color w:val="000000"/>
          <w:kern w:val="0"/>
          <w:sz w:val="32"/>
          <w:szCs w:val="32"/>
          <w:highlight w:val="none"/>
          <w:lang w:eastAsia="zh-CN" w:bidi="ar"/>
        </w:rPr>
        <w:t>）；</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3.本履约保函自签发之日起至</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lang w:bidi="ar"/>
        </w:rPr>
        <w:t>年</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lang w:bidi="ar"/>
        </w:rPr>
        <w:t>月</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lang w:bidi="ar"/>
        </w:rPr>
        <w:t>日止的期间内有效。本保函如为纸质形式，须加盖我行公章或其</w:t>
      </w:r>
      <w:r>
        <w:rPr>
          <w:rFonts w:hint="default" w:ascii="Times New Roman" w:hAnsi="Times New Roman" w:eastAsia="方正仿宋_GBK" w:cs="Times New Roman"/>
          <w:color w:val="000000"/>
          <w:kern w:val="0"/>
          <w:sz w:val="32"/>
          <w:szCs w:val="32"/>
          <w:highlight w:val="none"/>
          <w:lang w:val="en-US" w:eastAsia="zh-CN" w:bidi="ar"/>
        </w:rPr>
        <w:t>它</w:t>
      </w:r>
      <w:r>
        <w:rPr>
          <w:rFonts w:hint="default" w:ascii="Times New Roman" w:hAnsi="Times New Roman" w:eastAsia="方正仿宋_GBK" w:cs="Times New Roman"/>
          <w:color w:val="000000"/>
          <w:kern w:val="0"/>
          <w:sz w:val="32"/>
          <w:szCs w:val="32"/>
          <w:highlight w:val="none"/>
          <w:lang w:bidi="ar"/>
        </w:rPr>
        <w:t>具有同等效力的</w:t>
      </w:r>
      <w:r>
        <w:rPr>
          <w:rFonts w:hint="default" w:ascii="Times New Roman" w:hAnsi="Times New Roman" w:eastAsia="方正仿宋_GBK" w:cs="Times New Roman"/>
          <w:color w:val="000000"/>
          <w:kern w:val="0"/>
          <w:sz w:val="32"/>
          <w:szCs w:val="32"/>
          <w:highlight w:val="none"/>
          <w:lang w:val="en-US" w:eastAsia="zh-CN" w:bidi="ar"/>
        </w:rPr>
        <w:t>印</w:t>
      </w:r>
      <w:r>
        <w:rPr>
          <w:rFonts w:hint="default" w:ascii="Times New Roman" w:hAnsi="Times New Roman" w:eastAsia="方正仿宋_GBK" w:cs="Times New Roman"/>
          <w:color w:val="000000"/>
          <w:kern w:val="0"/>
          <w:sz w:val="32"/>
          <w:szCs w:val="32"/>
          <w:highlight w:val="none"/>
          <w:lang w:bidi="ar"/>
        </w:rPr>
        <w:t>章；本保函如为数据电文形式，须经我行CA认证的电子签名确认。到期后，纸质保函原件应退回申请人，由申请人交本行注销。保函超过有效期或本行的担保义务履行完毕，本保函即行失效；</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4.相关项目未按照其承诺时间全容量投产的，贵方即可通过柜面或邮寄（银行收件地址：</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u w:val="single"/>
          <w:lang w:val="en-US" w:eastAsia="zh-CN" w:bidi="ar"/>
        </w:rPr>
        <w:t xml:space="preserve">              </w:t>
      </w:r>
      <w:r>
        <w:rPr>
          <w:rFonts w:hint="default" w:ascii="Times New Roman" w:hAnsi="Times New Roman" w:eastAsia="方正仿宋_GBK" w:cs="Times New Roman"/>
          <w:color w:val="000000"/>
          <w:kern w:val="0"/>
          <w:sz w:val="32"/>
          <w:szCs w:val="32"/>
          <w:highlight w:val="none"/>
          <w:lang w:bidi="ar"/>
        </w:rPr>
        <w:t>收件人：</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lang w:bidi="ar"/>
        </w:rPr>
        <w:t>收件人联系方式：</w:t>
      </w:r>
      <w:r>
        <w:rPr>
          <w:rFonts w:hint="default" w:ascii="Times New Roman" w:hAnsi="Times New Roman" w:eastAsia="方正仿宋_GBK" w:cs="Times New Roman"/>
          <w:color w:val="000000"/>
          <w:kern w:val="0"/>
          <w:sz w:val="32"/>
          <w:szCs w:val="32"/>
          <w:highlight w:val="none"/>
          <w:u w:val="single"/>
          <w:lang w:bidi="ar"/>
        </w:rPr>
        <w:t xml:space="preserve">            </w:t>
      </w:r>
      <w:r>
        <w:rPr>
          <w:rFonts w:hint="default" w:ascii="Times New Roman" w:hAnsi="Times New Roman" w:eastAsia="方正仿宋_GBK" w:cs="Times New Roman"/>
          <w:color w:val="000000"/>
          <w:kern w:val="0"/>
          <w:sz w:val="32"/>
          <w:szCs w:val="32"/>
          <w:highlight w:val="none"/>
          <w:lang w:bidi="ar"/>
        </w:rPr>
        <w:t>）等方式向本行发出书面通知。本行将在收到贵方（受益人）的索赔通知和本保函（如为纸质保函，需提供保函原件）后10个工作日内，以保函金额为限，按索赔通知要求支付的金额向贵方支付款项。贵方在发出索赔通知时无需随附任何证据或证据性材料，也无需说明任何理由。书面索赔通知及本保函原件必须在保函有效期内送达或邮寄至本行，否则本行在本保函项下的责任自动解除；</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5.本保函的效力及本行在本保函下对贵方（受益人）承担的义务是完整独立的，并不取决于任何交易、合同、协议、承诺的存在或有效性，也不取决于本保函中未列明的任何条款或条件。本行特此放弃所有因贵方（受益人）与申请人之发生争议或相互索赔而享有的任何抗辩权；</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6.本保函有效期内，如解除本保函下的保证责任和义务，需经贵方（受益人）确认同意；</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7.如果该发电项目发生任何情况的其他变化，本行在本履约保函中的责任将不会发生任何变化。</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8.本保函不得转让、质押。</w:t>
      </w:r>
    </w:p>
    <w:p>
      <w:pPr>
        <w:keepNext w:val="0"/>
        <w:keepLines w:val="0"/>
        <w:pageBreakBefore w:val="0"/>
        <w:wordWrap/>
        <w:overflowPunct/>
        <w:topLinePunct w:val="0"/>
        <w:bidi w:val="0"/>
        <w:spacing w:after="0" w:line="600" w:lineRule="exact"/>
        <w:ind w:left="0" w:leftChars="0" w:right="0" w:righ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val="en-US" w:eastAsia="zh-CN" w:bidi="ar"/>
        </w:rPr>
      </w:pPr>
    </w:p>
    <w:p>
      <w:pPr>
        <w:keepNext w:val="0"/>
        <w:keepLines w:val="0"/>
        <w:pageBreakBefore w:val="0"/>
        <w:wordWrap/>
        <w:overflowPunct/>
        <w:topLinePunct w:val="0"/>
        <w:bidi w:val="0"/>
        <w:spacing w:after="0" w:line="600" w:lineRule="exact"/>
        <w:ind w:left="0" w:leftChars="0" w:right="0" w:rightChars="0" w:firstLine="640" w:firstLineChars="200"/>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 xml:space="preserve">                    开立银行名称（盖章）：</w:t>
      </w:r>
    </w:p>
    <w:p>
      <w:pPr>
        <w:keepNext w:val="0"/>
        <w:keepLines w:val="0"/>
        <w:pageBreakBefore w:val="0"/>
        <w:wordWrap/>
        <w:overflowPunct/>
        <w:topLinePunct w:val="0"/>
        <w:bidi w:val="0"/>
        <w:spacing w:after="0" w:line="600" w:lineRule="exact"/>
        <w:ind w:left="0" w:leftChars="0" w:right="0" w:rightChars="0" w:firstLine="3840" w:firstLineChars="1200"/>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银行地址：</w:t>
      </w:r>
    </w:p>
    <w:p>
      <w:pPr>
        <w:keepNext w:val="0"/>
        <w:keepLines w:val="0"/>
        <w:pageBreakBefore w:val="0"/>
        <w:wordWrap/>
        <w:overflowPunct/>
        <w:topLinePunct w:val="0"/>
        <w:bidi w:val="0"/>
        <w:spacing w:after="0" w:line="600" w:lineRule="exact"/>
        <w:ind w:left="0" w:leftChars="0" w:right="0" w:rightChars="0" w:firstLine="3840" w:firstLineChars="1200"/>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负责人/授权代表：</w:t>
      </w:r>
    </w:p>
    <w:p>
      <w:pPr>
        <w:keepNext w:val="0"/>
        <w:keepLines w:val="0"/>
        <w:pageBreakBefore w:val="0"/>
        <w:wordWrap/>
        <w:overflowPunct/>
        <w:topLinePunct w:val="0"/>
        <w:bidi w:val="0"/>
        <w:spacing w:after="0" w:line="600" w:lineRule="exact"/>
        <w:ind w:left="0" w:leftChars="0" w:right="0" w:rightChars="0" w:firstLine="3840" w:firstLineChars="1200"/>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银行联系电话：</w:t>
      </w:r>
    </w:p>
    <w:p>
      <w:pPr>
        <w:keepNext w:val="0"/>
        <w:keepLines w:val="0"/>
        <w:pageBreakBefore w:val="0"/>
        <w:wordWrap/>
        <w:overflowPunct/>
        <w:topLinePunct w:val="0"/>
        <w:bidi w:val="0"/>
        <w:spacing w:after="0" w:line="600" w:lineRule="exact"/>
        <w:ind w:left="0" w:leftChars="0" w:right="0" w:rightChars="0" w:firstLine="3840" w:firstLineChars="1200"/>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签发日期：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E3011"/>
    <w:rsid w:val="1F0A530B"/>
    <w:rsid w:val="3B9E3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微软雅黑" w:hAnsi="微软雅黑" w:eastAsia="微软雅黑" w:cs="微软雅黑"/>
      <w:sz w:val="31"/>
      <w:szCs w:val="31"/>
      <w:lang w:eastAsia="en-US"/>
    </w:rPr>
  </w:style>
  <w:style w:type="paragraph" w:styleId="3">
    <w:name w:val="Body Text Indent"/>
    <w:basedOn w:val="1"/>
    <w:next w:val="4"/>
    <w:qFormat/>
    <w:uiPriority w:val="0"/>
    <w:pPr>
      <w:autoSpaceDE w:val="0"/>
      <w:autoSpaceDN w:val="0"/>
      <w:spacing w:after="120"/>
      <w:ind w:left="420"/>
    </w:pPr>
    <w:rPr>
      <w:rFonts w:ascii="Times New Roman" w:hAnsi="Times New Roman"/>
      <w:lang w:val="zh-CN"/>
    </w:rPr>
  </w:style>
  <w:style w:type="paragraph" w:styleId="4">
    <w:name w:val="Body Text First Indent 2"/>
    <w:basedOn w:val="3"/>
    <w:next w:val="1"/>
    <w:qFormat/>
    <w:uiPriority w:val="0"/>
    <w:pPr>
      <w:ind w:firstLine="420"/>
    </w:pPr>
    <w:rPr>
      <w:lang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1012</Words>
  <Characters>1022</Characters>
  <Lines>0</Lines>
  <Paragraphs>0</Paragraphs>
  <TotalTime>0</TotalTime>
  <ScaleCrop>false</ScaleCrop>
  <LinksUpToDate>false</LinksUpToDate>
  <CharactersWithSpaces>1373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2026-01-16T03:48:00Z</dcterms:created>
  <dc:creator>Administrator</dc:creator>
  <cp:lastModifiedBy>Administrator</cp:lastModifiedBy>
  <dcterms:modified xsi:type="dcterms:W3CDTF">2026-01-16T03:51:51Z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0BB45750803A4C3085CD232A61686D10</vt:lpwstr>
  </property>
</Properties>
</file>