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>
      <w:pPr>
        <w:spacing w:beforeLines="0" w:afterLines="0" w:line="240" w:lineRule="exact"/>
        <w:ind w:left="645"/>
        <w:jc w:val="center"/>
        <w:rPr>
          <w:rFonts w:ascii="方正小标宋简体" w:hAnsi="黑体" w:eastAsia="方正小标宋简体"/>
          <w:color w:val="000000"/>
          <w:sz w:val="32"/>
          <w:szCs w:val="32"/>
        </w:rPr>
      </w:pPr>
    </w:p>
    <w:p>
      <w:pPr>
        <w:ind w:left="-1" w:leftChars="-307" w:hanging="644" w:hangingChars="179"/>
        <w:jc w:val="center"/>
        <w:rPr>
          <w:rFonts w:ascii="方正小标宋简体" w:hAnsi="黑体" w:eastAsia="方正小标宋简体"/>
          <w:color w:val="000000"/>
          <w:sz w:val="36"/>
          <w:szCs w:val="36"/>
        </w:rPr>
      </w:pPr>
      <w:r>
        <w:rPr>
          <w:rFonts w:hint="eastAsia" w:ascii="方正小标宋简体" w:hAnsi="黑体" w:eastAsia="方正小标宋简体"/>
          <w:color w:val="000000"/>
          <w:sz w:val="36"/>
          <w:szCs w:val="36"/>
        </w:rPr>
        <w:t>在线考试操作说明</w:t>
      </w:r>
    </w:p>
    <w:p>
      <w:pPr>
        <w:pStyle w:val="2"/>
        <w:widowControl/>
        <w:spacing w:beforeLines="0" w:afterLines="0" w:line="480" w:lineRule="exact"/>
        <w:ind w:right="300"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2"/>
        <w:widowControl/>
        <w:spacing w:beforeLines="0" w:afterLines="0" w:line="560" w:lineRule="exact"/>
        <w:ind w:right="300" w:firstLine="640" w:firstLineChars="2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一、访问小程序。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  <w:t>打开微信“扫一扫”功能，扫描省评标专家库微信小程序二维码，或者在微信搜索框输入“山西省评标专家库”，访问小程序。</w:t>
      </w:r>
    </w:p>
    <w:p>
      <w:pPr>
        <w:pStyle w:val="2"/>
        <w:widowControl/>
        <w:spacing w:beforeLines="0" w:afterLines="0" w:line="560" w:lineRule="exact"/>
        <w:ind w:right="300" w:firstLine="640" w:firstLineChars="2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二、登录小程序。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shd w:val="clear" w:color="auto" w:fill="FFFFFF"/>
        </w:rPr>
        <w:t>输入省评标专家库管理系统登记的手机号码，获取验证码，输入验证码后点击“登录”。</w:t>
      </w:r>
    </w:p>
    <w:p>
      <w:pPr>
        <w:spacing w:beforeLines="0" w:afterLines="0" w:line="560" w:lineRule="exact"/>
        <w:ind w:firstLine="640" w:firstLineChars="2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三、在线考试。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进入个人服务“在线考试”—“考试管理”页面，仔细阅读考试须知后，下滑至页面最下方点击“人脸识别”完成身份验证。到达考试开始时间后，点击“开始考试”，按照题目顺序依次作答。</w:t>
      </w:r>
    </w:p>
    <w:p>
      <w:pPr>
        <w:spacing w:beforeLines="0" w:afterLines="0" w:line="560" w:lineRule="exact"/>
        <w:ind w:firstLine="640" w:firstLineChars="2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四、交卷。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完成全部试题后点击“交卷”，考试完成。点击“交卷”后需要在当前页面静置10秒再进行其它操作，以确保试卷提交成功。</w:t>
      </w:r>
    </w:p>
    <w:p>
      <w:pPr>
        <w:spacing w:beforeLines="0" w:afterLines="0" w:line="560" w:lineRule="exact"/>
        <w:ind w:firstLine="640" w:firstLineChars="2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五、查看成绩。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交卷成功后在“信息查看”栏目查看考试成绩。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4ZDBlOGEwZjY3MDFhZGVlZGViYWZhMzhkYmMxZDcifQ=="/>
  </w:docVars>
  <w:rsids>
    <w:rsidRoot w:val="639F6B4C"/>
    <w:rsid w:val="639F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2023-01-10T08:23:00Z</dcterms:created>
  <dc:creator>BUGUOLIUJIBUGAINICHEN</dc:creator>
  <cp:lastModifiedBy>BUGUOLIUJIBUGAINICHEN</cp:lastModifiedBy>
  <dcterms:modified xsi:type="dcterms:W3CDTF">2023-01-10T08:23:54Z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9ED13370E02743DA8F02E703618BFE24</vt:lpwstr>
  </property>
</Properties>
</file>