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7EC5E">
      <w:pPr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37523ACF">
      <w:pPr>
        <w:ind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</w:p>
    <w:p w14:paraId="08B3BA1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省级数字经济园区名单</w:t>
      </w:r>
    </w:p>
    <w:bookmarkEnd w:id="0"/>
    <w:p w14:paraId="1D39185F"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171"/>
      </w:tblGrid>
      <w:tr w14:paraId="5773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noWrap w:val="0"/>
            <w:vAlign w:val="top"/>
          </w:tcPr>
          <w:p w14:paraId="14DC7BD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6171" w:type="dxa"/>
            <w:noWrap w:val="0"/>
            <w:vAlign w:val="top"/>
          </w:tcPr>
          <w:p w14:paraId="2A914B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园区名称</w:t>
            </w:r>
          </w:p>
        </w:tc>
      </w:tr>
      <w:tr w14:paraId="157F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noWrap w:val="0"/>
            <w:vAlign w:val="center"/>
          </w:tcPr>
          <w:p w14:paraId="241083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培育型</w:t>
            </w:r>
          </w:p>
        </w:tc>
        <w:tc>
          <w:tcPr>
            <w:tcW w:w="6171" w:type="dxa"/>
            <w:noWrap w:val="0"/>
            <w:vAlign w:val="center"/>
          </w:tcPr>
          <w:p w14:paraId="19C0ED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太忻数据流量谷</w:t>
            </w:r>
          </w:p>
        </w:tc>
      </w:tr>
      <w:tr w14:paraId="34CD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5" w:type="dxa"/>
            <w:noWrap w:val="0"/>
            <w:vAlign w:val="center"/>
          </w:tcPr>
          <w:p w14:paraId="768443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培育型</w:t>
            </w:r>
          </w:p>
        </w:tc>
        <w:tc>
          <w:tcPr>
            <w:tcW w:w="6171" w:type="dxa"/>
            <w:noWrap w:val="0"/>
            <w:vAlign w:val="center"/>
          </w:tcPr>
          <w:p w14:paraId="2B920D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晋中市（榆次区）数字产业园</w:t>
            </w:r>
          </w:p>
        </w:tc>
      </w:tr>
    </w:tbl>
    <w:p w14:paraId="2A095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33AAE"/>
    <w:rsid w:val="261478D2"/>
    <w:rsid w:val="4803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2025-12-16T09:00:00Z</dcterms:created>
  <dc:creator>李敏慧</dc:creator>
  <cp:lastModifiedBy>李敏慧</cp:lastModifiedBy>
  <dcterms:modified xsi:type="dcterms:W3CDTF">2025-12-16T09:03:41Z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7ADCD613B8F34649A099ADD44EDFEA2E_11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