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420" w:leftChars="200"/>
        <w:jc w:val="center"/>
        <w:textAlignment w:val="auto"/>
        <w:rPr>
          <w:rFonts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420" w:leftChars="200"/>
        <w:jc w:val="center"/>
        <w:textAlignment w:val="auto"/>
        <w:rPr>
          <w:rFonts w:ascii="Times New Roman" w:hAnsi="Times New Roman" w:eastAsia="华文中宋" w:cs="华文中宋"/>
          <w:b/>
          <w:bCs/>
          <w:sz w:val="44"/>
          <w:szCs w:val="44"/>
        </w:rPr>
      </w:pPr>
      <w:r>
        <w:rPr>
          <w:rFonts w:hint="eastAsia" w:ascii="Times New Roman" w:hAnsi="Times New Roman" w:eastAsia="华文中宋" w:cs="华文中宋"/>
          <w:b/>
          <w:bCs/>
          <w:sz w:val="44"/>
          <w:szCs w:val="44"/>
        </w:rPr>
        <w:t>2021年度农产品调查省级专项经费</w:t>
      </w:r>
    </w:p>
    <w:p>
      <w:pPr>
        <w:keepNext w:val="0"/>
        <w:keepLines w:val="0"/>
        <w:pageBreakBefore w:val="0"/>
        <w:widowControl w:val="0"/>
        <w:kinsoku/>
        <w:wordWrap/>
        <w:overflowPunct/>
        <w:topLinePunct w:val="0"/>
        <w:autoSpaceDE/>
        <w:autoSpaceDN/>
        <w:bidi w:val="0"/>
        <w:adjustRightInd w:val="0"/>
        <w:snapToGrid w:val="0"/>
        <w:spacing w:line="580" w:lineRule="exact"/>
        <w:ind w:left="420" w:leftChars="200"/>
        <w:jc w:val="center"/>
        <w:textAlignment w:val="auto"/>
        <w:rPr>
          <w:rFonts w:ascii="Times New Roman" w:hAnsi="Times New Roman" w:eastAsia="华文中宋" w:cs="华文中宋"/>
          <w:b/>
          <w:bCs/>
          <w:sz w:val="44"/>
          <w:szCs w:val="44"/>
        </w:rPr>
      </w:pPr>
      <w:r>
        <w:rPr>
          <w:rFonts w:hint="eastAsia" w:ascii="Times New Roman" w:hAnsi="Times New Roman" w:eastAsia="华文中宋" w:cs="华文中宋"/>
          <w:b/>
          <w:bCs/>
          <w:sz w:val="44"/>
          <w:szCs w:val="44"/>
        </w:rPr>
        <w:t>项目绩效评价报告</w:t>
      </w:r>
    </w:p>
    <w:p>
      <w:pPr>
        <w:keepNext w:val="0"/>
        <w:keepLines w:val="0"/>
        <w:pageBreakBefore w:val="0"/>
        <w:widowControl w:val="0"/>
        <w:kinsoku/>
        <w:wordWrap/>
        <w:overflowPunct/>
        <w:topLinePunct w:val="0"/>
        <w:autoSpaceDE/>
        <w:autoSpaceDN/>
        <w:bidi w:val="0"/>
        <w:adjustRightInd w:val="0"/>
        <w:snapToGrid w:val="0"/>
        <w:spacing w:line="580" w:lineRule="exact"/>
        <w:ind w:left="420" w:leftChars="200"/>
        <w:jc w:val="center"/>
        <w:textAlignment w:val="auto"/>
        <w:rPr>
          <w:rFonts w:ascii="Times New Roman" w:hAnsi="Times New Roman" w:eastAsia="华文中宋" w:cs="华文中宋"/>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根据《中华人民共和国预算法》规定，按照《中共中央国务院关于全面实施预算绩效管理的意见》（中发〔2018〕34号）、《财政部关于印发〈项目支出绩效评价管理办法〉的通知》（财预〔2020〕10 号）的要求，对山西省成本调查监审局 2021年度农产品调查省级专项经费项目开展了绩效评价，现将有关情况报告如下。</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黑体" w:cs="黑体"/>
          <w:b/>
          <w:bCs/>
          <w:sz w:val="32"/>
          <w:szCs w:val="32"/>
        </w:rPr>
      </w:pPr>
      <w:r>
        <w:rPr>
          <w:rFonts w:hint="eastAsia" w:ascii="Times New Roman" w:hAnsi="Times New Roman" w:eastAsia="仿宋" w:cs="仿宋"/>
          <w:sz w:val="32"/>
          <w:szCs w:val="32"/>
        </w:rPr>
        <w:t xml:space="preserve">  </w:t>
      </w:r>
      <w:r>
        <w:rPr>
          <w:rFonts w:hint="eastAsia" w:ascii="Times New Roman" w:hAnsi="Times New Roman" w:eastAsia="黑体" w:cs="黑体"/>
          <w:sz w:val="32"/>
          <w:szCs w:val="32"/>
        </w:rPr>
        <w:t xml:space="preserve">  </w:t>
      </w:r>
      <w:r>
        <w:rPr>
          <w:rFonts w:hint="eastAsia" w:ascii="Times New Roman" w:hAnsi="Times New Roman" w:eastAsia="黑体" w:cs="黑体"/>
          <w:b/>
          <w:bCs/>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b/>
          <w:bCs/>
          <w:sz w:val="32"/>
          <w:szCs w:val="32"/>
        </w:rPr>
        <w:t>（一）项目背景。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ascii="Times New Roman" w:hAnsi="Times New Roman" w:eastAsia="仿宋" w:cs="仿宋"/>
          <w:sz w:val="32"/>
          <w:szCs w:val="32"/>
        </w:rPr>
      </w:pPr>
      <w:r>
        <w:rPr>
          <w:rFonts w:hint="eastAsia" w:ascii="Times New Roman" w:hAnsi="Times New Roman" w:eastAsia="仿宋" w:cs="仿宋"/>
          <w:sz w:val="32"/>
          <w:szCs w:val="32"/>
        </w:rPr>
        <w:t>该项目主要基于以下五点：一是农产品成本调查是调控农产品价格以及制定农业补贴、农业保险等涉农政策的前提和基础性工作，我国农产品成本调查始于1953年；二是2017年8月，国家发展改革委下发《农产品成本调查管理办法》（修订版）（发改价格〔2017〕1454号）；三是《财政部 国家发展改革委关于印发&lt;农产品成本调查补助资金使用管理办法&gt;的通知》（财建〔2003〕237号）；四是2020年12月，国家发展改革委办公厅下发《国家发展改革委办公厅关于做好2023年农产品成本调查数据审核汇总工作的通知》</w:t>
      </w:r>
      <w:r>
        <w:rPr>
          <w:rFonts w:hint="eastAsia" w:ascii="Times New Roman" w:hAnsi="Times New Roman" w:eastAsia="仿宋" w:cs="仿宋"/>
          <w:sz w:val="32"/>
          <w:szCs w:val="32"/>
        </w:rPr>
        <w:t>（发改</w:t>
      </w:r>
      <w:r>
        <w:rPr>
          <w:rFonts w:hint="eastAsia" w:ascii="Times New Roman" w:hAnsi="Times New Roman" w:eastAsia="仿宋" w:cs="仿宋"/>
          <w:sz w:val="32"/>
          <w:szCs w:val="32"/>
          <w:lang w:val="en-US" w:eastAsia="zh-CN"/>
        </w:rPr>
        <w:t>办</w:t>
      </w:r>
      <w:r>
        <w:rPr>
          <w:rFonts w:hint="eastAsia" w:ascii="Times New Roman" w:hAnsi="Times New Roman" w:eastAsia="仿宋" w:cs="仿宋"/>
          <w:sz w:val="32"/>
          <w:szCs w:val="32"/>
        </w:rPr>
        <w:t>价格〔20</w:t>
      </w:r>
      <w:r>
        <w:rPr>
          <w:rFonts w:hint="eastAsia" w:ascii="Times New Roman" w:hAnsi="Times New Roman" w:eastAsia="仿宋" w:cs="仿宋"/>
          <w:sz w:val="32"/>
          <w:szCs w:val="32"/>
          <w:lang w:val="en-US" w:eastAsia="zh-CN"/>
        </w:rPr>
        <w:t>20</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952</w:t>
      </w:r>
      <w:r>
        <w:rPr>
          <w:rFonts w:hint="eastAsia" w:ascii="Times New Roman" w:hAnsi="Times New Roman" w:eastAsia="仿宋" w:cs="仿宋"/>
          <w:sz w:val="32"/>
          <w:szCs w:val="32"/>
        </w:rPr>
        <w:t>号）</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ascii="Times New Roman" w:hAnsi="Times New Roman" w:eastAsia="仿宋" w:cs="仿宋"/>
          <w:sz w:val="32"/>
          <w:szCs w:val="32"/>
        </w:rPr>
      </w:pPr>
      <w:r>
        <w:rPr>
          <w:rFonts w:hint="eastAsia" w:ascii="Times New Roman" w:hAnsi="Times New Roman" w:eastAsia="仿宋" w:cs="仿宋"/>
          <w:sz w:val="32"/>
          <w:szCs w:val="32"/>
        </w:rPr>
        <w:t>根据以上文件，适时下发《山西省发展和改革委员会关于做好2021年全省农产品成本调查工作的通知》</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晋</w:t>
      </w:r>
      <w:r>
        <w:rPr>
          <w:rFonts w:hint="eastAsia" w:ascii="Times New Roman" w:hAnsi="Times New Roman" w:eastAsia="仿宋" w:cs="仿宋"/>
          <w:sz w:val="32"/>
          <w:szCs w:val="32"/>
        </w:rPr>
        <w:t>发改</w:t>
      </w:r>
      <w:r>
        <w:rPr>
          <w:rFonts w:hint="eastAsia" w:ascii="Times New Roman" w:hAnsi="Times New Roman" w:eastAsia="仿宋" w:cs="仿宋"/>
          <w:sz w:val="32"/>
          <w:szCs w:val="32"/>
          <w:lang w:val="en-US" w:eastAsia="zh-CN"/>
        </w:rPr>
        <w:t>成本发</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21</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49</w:t>
      </w:r>
      <w:r>
        <w:rPr>
          <w:rFonts w:hint="eastAsia" w:ascii="Times New Roman" w:hAnsi="Times New Roman" w:eastAsia="仿宋" w:cs="仿宋"/>
          <w:sz w:val="32"/>
          <w:szCs w:val="32"/>
        </w:rPr>
        <w:t>号）</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按时上报数据，</w:t>
      </w:r>
      <w:r>
        <w:rPr>
          <w:rFonts w:hint="eastAsia" w:ascii="Times New Roman" w:hAnsi="Times New Roman" w:eastAsia="仿宋" w:cs="仿宋"/>
          <w:sz w:val="32"/>
          <w:szCs w:val="32"/>
        </w:rPr>
        <w:t>为研究制定农产品价格、农业补贴、农业保险等政策提供重要支撑，对引导种养结构合理调整，促进农民增收发挥重要作用。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Times New Roman" w:hAnsi="Times New Roman" w:eastAsia="仿宋" w:cs="仿宋"/>
          <w:b/>
          <w:bCs/>
          <w:sz w:val="32"/>
          <w:szCs w:val="32"/>
        </w:rPr>
      </w:pPr>
      <w:r>
        <w:rPr>
          <w:rFonts w:hint="eastAsia" w:ascii="Times New Roman" w:hAnsi="Times New Roman" w:eastAsia="仿宋" w:cs="仿宋"/>
          <w:b/>
          <w:bCs/>
          <w:sz w:val="32"/>
          <w:szCs w:val="32"/>
        </w:rPr>
        <w:t>（二）项目执行情况。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1.</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预算执行情况。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仿宋"/>
          <w:sz w:val="32"/>
          <w:szCs w:val="32"/>
        </w:rPr>
      </w:pPr>
      <w:r>
        <w:rPr>
          <w:rFonts w:hint="eastAsia" w:ascii="Times New Roman" w:hAnsi="Times New Roman" w:eastAsia="仿宋" w:cs="仿宋"/>
          <w:sz w:val="32"/>
          <w:szCs w:val="32"/>
        </w:rPr>
        <w:t>农产品调查省级专项经费全年预算数14.53万元，截至 2021年12月31日，该项目经费年度执行总数6.54万元，执行率45.03%，完成项目预计任务。完成对主要农产品生产成本收益等进行调查，并上报国家发展改革</w:t>
      </w:r>
      <w:r>
        <w:rPr>
          <w:rFonts w:hint="eastAsia" w:eastAsia="仿宋" w:cs="仿宋"/>
          <w:sz w:val="32"/>
          <w:szCs w:val="32"/>
          <w:lang w:val="en-US" w:eastAsia="zh-CN"/>
        </w:rPr>
        <w:t>委</w:t>
      </w:r>
      <w:r>
        <w:rPr>
          <w:rFonts w:hint="eastAsia" w:ascii="Times New Roman" w:hAnsi="Times New Roman" w:eastAsia="仿宋" w:cs="仿宋"/>
          <w:sz w:val="32"/>
          <w:szCs w:val="32"/>
        </w:rPr>
        <w:t>价格司，为国家相关决策发挥支撑作用。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仿宋"/>
          <w:sz w:val="32"/>
          <w:szCs w:val="32"/>
        </w:rPr>
      </w:pPr>
      <w:r>
        <w:rPr>
          <w:rFonts w:hint="eastAsia" w:ascii="Times New Roman" w:hAnsi="Times New Roman" w:eastAsia="仿宋" w:cs="仿宋"/>
          <w:sz w:val="32"/>
          <w:szCs w:val="32"/>
        </w:rPr>
        <w:t>2.</w:t>
      </w:r>
      <w:r>
        <w:rPr>
          <w:rFonts w:hint="eastAsia" w:eastAsia="仿宋" w:cs="仿宋"/>
          <w:sz w:val="32"/>
          <w:szCs w:val="32"/>
          <w:lang w:val="en-US" w:eastAsia="zh-CN"/>
        </w:rPr>
        <w:t xml:space="preserve"> </w:t>
      </w:r>
      <w:r>
        <w:rPr>
          <w:rFonts w:hint="eastAsia" w:ascii="Times New Roman" w:hAnsi="Times New Roman" w:eastAsia="仿宋" w:cs="仿宋"/>
          <w:sz w:val="32"/>
          <w:szCs w:val="32"/>
        </w:rPr>
        <w:t>效益实现情况。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山西省成本调查监审局调查一室始终坚持正确政治方向，按照国家发展改革委具体要求，按时完成农产品成本调查年度各项任务，按时上报调查数据，并通过国家发展改革委价格司审核。</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仿宋"/>
          <w:sz w:val="32"/>
          <w:szCs w:val="32"/>
        </w:rPr>
      </w:pPr>
      <w:r>
        <w:rPr>
          <w:rFonts w:hint="eastAsia" w:eastAsia="仿宋" w:cs="仿宋"/>
          <w:sz w:val="32"/>
          <w:szCs w:val="32"/>
          <w:lang w:val="en-US" w:eastAsia="zh-CN"/>
        </w:rPr>
        <w:t xml:space="preserve"> </w:t>
      </w:r>
      <w:r>
        <w:rPr>
          <w:rFonts w:hint="eastAsia" w:ascii="Times New Roman" w:hAnsi="Times New Roman" w:eastAsia="仿宋" w:cs="仿宋"/>
          <w:sz w:val="32"/>
          <w:szCs w:val="32"/>
        </w:rPr>
        <w:t>产出情况。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山西省成本调查监审局调查一室根据工作安排，完成2021年农产品成本调查（常规、直报、专项</w:t>
      </w:r>
      <w:r>
        <w:rPr>
          <w:rFonts w:hint="eastAsia" w:eastAsia="仿宋" w:cs="仿宋"/>
          <w:sz w:val="32"/>
          <w:szCs w:val="32"/>
          <w:lang w:eastAsia="zh-CN"/>
        </w:rPr>
        <w:t>、</w:t>
      </w:r>
      <w:r>
        <w:rPr>
          <w:rFonts w:hint="eastAsia" w:eastAsia="仿宋" w:cs="仿宋"/>
          <w:sz w:val="32"/>
          <w:szCs w:val="32"/>
          <w:lang w:val="en-US" w:eastAsia="zh-CN"/>
        </w:rPr>
        <w:t>预测</w:t>
      </w:r>
      <w:r>
        <w:rPr>
          <w:rFonts w:hint="eastAsia" w:ascii="Times New Roman" w:hAnsi="Times New Roman" w:eastAsia="仿宋" w:cs="仿宋"/>
          <w:sz w:val="32"/>
          <w:szCs w:val="32"/>
        </w:rPr>
        <w:t>等）内容（任务）13个，每次调查任务完成之后形成分析报告，并完成《2021年度山西省农产品成本收益资料汇编》的编辑。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仿宋"/>
          <w:sz w:val="32"/>
          <w:szCs w:val="32"/>
        </w:rPr>
      </w:pPr>
      <w:r>
        <w:rPr>
          <w:rFonts w:hint="eastAsia" w:eastAsia="仿宋" w:cs="仿宋"/>
          <w:sz w:val="32"/>
          <w:szCs w:val="32"/>
          <w:lang w:val="en-US" w:eastAsia="zh-CN"/>
        </w:rPr>
        <w:t xml:space="preserve"> </w:t>
      </w:r>
      <w:r>
        <w:rPr>
          <w:rFonts w:hint="eastAsia" w:ascii="Times New Roman" w:hAnsi="Times New Roman" w:eastAsia="仿宋" w:cs="仿宋"/>
          <w:sz w:val="32"/>
          <w:szCs w:val="32"/>
        </w:rPr>
        <w:t>满意度情况。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国家发展改革委价格司很满意。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二、绩效评价工作情况及评价结论</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楷体" w:cs="楷体"/>
          <w:sz w:val="32"/>
          <w:szCs w:val="32"/>
        </w:rPr>
        <w:t>（一）评价范围及目的。</w:t>
      </w:r>
      <w:r>
        <w:rPr>
          <w:rFonts w:hint="eastAsia" w:ascii="Times New Roman" w:hAnsi="Times New Roman" w:eastAsia="仿宋" w:cs="仿宋"/>
          <w:sz w:val="32"/>
          <w:szCs w:val="32"/>
        </w:rPr>
        <w:t>此次评价工作对2021年度农产品调查省级专项经费项目的执行情况和资金使用情况进行全面绩效评价。通过对项目进行全面系统梳理和分析，全面总结经验、发现问题，形成项目总体认识和评价结论，强化预算管理，提高资源配置效率和资金使用效益。</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楷体" w:cs="楷体"/>
          <w:sz w:val="32"/>
          <w:szCs w:val="32"/>
        </w:rPr>
        <w:t>（二）评价指标体系。</w:t>
      </w:r>
      <w:r>
        <w:rPr>
          <w:rFonts w:hint="eastAsia" w:ascii="Times New Roman" w:hAnsi="Times New Roman" w:eastAsia="仿宋" w:cs="仿宋"/>
          <w:sz w:val="32"/>
          <w:szCs w:val="32"/>
        </w:rPr>
        <w:t>根据《财政部关于印发&lt;项目支出</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绩效评价管理办法&gt;的通知》（财预〔2020〕10 号）文件规定，</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本次评价指标体系包括项目</w:t>
      </w:r>
      <w:r>
        <w:rPr>
          <w:rFonts w:hint="eastAsia" w:eastAsia="仿宋" w:cs="仿宋"/>
          <w:sz w:val="32"/>
          <w:szCs w:val="32"/>
          <w:lang w:val="en-US" w:eastAsia="zh-CN"/>
        </w:rPr>
        <w:t>预算执行</w:t>
      </w:r>
      <w:r>
        <w:rPr>
          <w:rFonts w:hint="eastAsia" w:ascii="Times New Roman" w:hAnsi="Times New Roman" w:eastAsia="仿宋" w:cs="仿宋"/>
          <w:sz w:val="32"/>
          <w:szCs w:val="32"/>
        </w:rPr>
        <w:t>、项目产出、项目</w:t>
      </w:r>
      <w:r>
        <w:rPr>
          <w:rFonts w:hint="eastAsia" w:eastAsia="仿宋" w:cs="仿宋"/>
          <w:sz w:val="32"/>
          <w:szCs w:val="32"/>
          <w:lang w:val="en-US" w:eastAsia="zh-CN"/>
        </w:rPr>
        <w:t>效益、项目满意度</w:t>
      </w:r>
      <w:r>
        <w:rPr>
          <w:rFonts w:hint="eastAsia" w:ascii="Times New Roman" w:hAnsi="Times New Roman" w:eastAsia="仿宋" w:cs="仿宋"/>
          <w:sz w:val="32"/>
          <w:szCs w:val="32"/>
        </w:rPr>
        <w:t>4个一级指标，满分为 100 分。其中，项目</w:t>
      </w:r>
      <w:r>
        <w:rPr>
          <w:rFonts w:hint="eastAsia" w:eastAsia="仿宋" w:cs="仿宋"/>
          <w:sz w:val="32"/>
          <w:szCs w:val="32"/>
          <w:lang w:val="en-US" w:eastAsia="zh-CN"/>
        </w:rPr>
        <w:t>预算执行</w:t>
      </w:r>
      <w:r>
        <w:rPr>
          <w:rFonts w:hint="eastAsia" w:ascii="Times New Roman" w:hAnsi="Times New Roman" w:eastAsia="仿宋" w:cs="仿宋"/>
          <w:sz w:val="32"/>
          <w:szCs w:val="32"/>
        </w:rPr>
        <w:t>（</w:t>
      </w:r>
      <w:r>
        <w:rPr>
          <w:rFonts w:hint="eastAsia" w:eastAsia="仿宋" w:cs="仿宋"/>
          <w:sz w:val="32"/>
          <w:szCs w:val="32"/>
          <w:lang w:val="en-US" w:eastAsia="zh-CN"/>
        </w:rPr>
        <w:t>1</w:t>
      </w:r>
      <w:r>
        <w:rPr>
          <w:rFonts w:hint="eastAsia" w:ascii="Times New Roman" w:hAnsi="Times New Roman" w:eastAsia="仿宋" w:cs="仿宋"/>
          <w:sz w:val="32"/>
          <w:szCs w:val="32"/>
        </w:rPr>
        <w:t>0分）主要评价项目资金投入情况，重点关注</w:t>
      </w:r>
      <w:r>
        <w:rPr>
          <w:rFonts w:hint="eastAsia" w:eastAsia="仿宋" w:cs="仿宋"/>
          <w:sz w:val="32"/>
          <w:szCs w:val="32"/>
          <w:lang w:val="en-US" w:eastAsia="zh-CN"/>
        </w:rPr>
        <w:t>农产品成本调查省级专项经费</w:t>
      </w:r>
      <w:r>
        <w:rPr>
          <w:rFonts w:hint="eastAsia" w:ascii="Times New Roman" w:hAnsi="Times New Roman" w:eastAsia="仿宋" w:cs="仿宋"/>
          <w:sz w:val="32"/>
          <w:szCs w:val="32"/>
        </w:rPr>
        <w:t>预算</w:t>
      </w:r>
      <w:r>
        <w:rPr>
          <w:rFonts w:hint="eastAsia" w:eastAsia="仿宋" w:cs="仿宋"/>
          <w:sz w:val="32"/>
          <w:szCs w:val="32"/>
          <w:lang w:val="en-US" w:eastAsia="zh-CN"/>
        </w:rPr>
        <w:t>执行</w:t>
      </w:r>
      <w:r>
        <w:rPr>
          <w:rFonts w:hint="eastAsia" w:ascii="Times New Roman" w:hAnsi="Times New Roman" w:eastAsia="仿宋" w:cs="仿宋"/>
          <w:sz w:val="32"/>
          <w:szCs w:val="32"/>
        </w:rPr>
        <w:t>情况。项目</w:t>
      </w:r>
      <w:r>
        <w:rPr>
          <w:rFonts w:hint="eastAsia" w:eastAsia="仿宋" w:cs="仿宋"/>
          <w:sz w:val="32"/>
          <w:szCs w:val="32"/>
          <w:lang w:val="en-US" w:eastAsia="zh-CN"/>
        </w:rPr>
        <w:t>产出</w:t>
      </w:r>
      <w:r>
        <w:rPr>
          <w:rFonts w:hint="eastAsia" w:ascii="Times New Roman" w:hAnsi="Times New Roman" w:eastAsia="仿宋" w:cs="仿宋"/>
          <w:sz w:val="32"/>
          <w:szCs w:val="32"/>
        </w:rPr>
        <w:t>（</w:t>
      </w:r>
      <w:r>
        <w:rPr>
          <w:rFonts w:hint="eastAsia" w:eastAsia="仿宋" w:cs="仿宋"/>
          <w:sz w:val="32"/>
          <w:szCs w:val="32"/>
          <w:lang w:val="en-US" w:eastAsia="zh-CN"/>
        </w:rPr>
        <w:t>57.28</w:t>
      </w:r>
      <w:r>
        <w:rPr>
          <w:rFonts w:hint="eastAsia" w:ascii="Times New Roman" w:hAnsi="Times New Roman" w:eastAsia="仿宋" w:cs="仿宋"/>
          <w:sz w:val="32"/>
          <w:szCs w:val="32"/>
        </w:rPr>
        <w:t>分）主要评价农产品调查在本年度的实际产出数量、产出质量等产出完成情况，根据项目申报内容，重点核实产出数量是否达到设定目标、产出质量是否符合设定标准。项目</w:t>
      </w:r>
      <w:r>
        <w:rPr>
          <w:rFonts w:hint="eastAsia" w:eastAsia="仿宋" w:cs="仿宋"/>
          <w:sz w:val="32"/>
          <w:szCs w:val="32"/>
          <w:lang w:val="en-US" w:eastAsia="zh-CN"/>
        </w:rPr>
        <w:t>效益</w:t>
      </w:r>
      <w:r>
        <w:rPr>
          <w:rFonts w:hint="eastAsia" w:ascii="Times New Roman" w:hAnsi="Times New Roman" w:eastAsia="仿宋" w:cs="仿宋"/>
          <w:sz w:val="32"/>
          <w:szCs w:val="32"/>
        </w:rPr>
        <w:t>（</w:t>
      </w:r>
      <w:r>
        <w:rPr>
          <w:rFonts w:hint="eastAsia" w:eastAsia="仿宋" w:cs="仿宋"/>
          <w:sz w:val="32"/>
          <w:szCs w:val="32"/>
          <w:lang w:val="en-US" w:eastAsia="zh-CN"/>
        </w:rPr>
        <w:t>16.36</w:t>
      </w:r>
      <w:r>
        <w:rPr>
          <w:rFonts w:hint="eastAsia" w:ascii="Times New Roman" w:hAnsi="Times New Roman" w:eastAsia="仿宋" w:cs="仿宋"/>
          <w:sz w:val="32"/>
          <w:szCs w:val="32"/>
        </w:rPr>
        <w:t>分）主要评价</w:t>
      </w:r>
      <w:r>
        <w:rPr>
          <w:rFonts w:hint="eastAsia" w:ascii="Times New Roman" w:hAnsi="Times New Roman" w:eastAsia="仿宋" w:cs="仿宋"/>
          <w:sz w:val="32"/>
          <w:szCs w:val="32"/>
          <w:lang w:val="en-US" w:eastAsia="zh-CN"/>
        </w:rPr>
        <w:t>数据</w:t>
      </w:r>
      <w:r>
        <w:rPr>
          <w:rFonts w:hint="eastAsia" w:ascii="Times New Roman" w:hAnsi="Times New Roman" w:eastAsia="仿宋" w:cs="仿宋"/>
          <w:sz w:val="32"/>
          <w:szCs w:val="32"/>
        </w:rPr>
        <w:t>为研究制定农产品价格、农业补贴、农业保险等政策</w:t>
      </w:r>
      <w:r>
        <w:rPr>
          <w:rFonts w:hint="eastAsia" w:eastAsia="仿宋" w:cs="仿宋"/>
          <w:sz w:val="32"/>
          <w:szCs w:val="32"/>
          <w:lang w:val="en-US" w:eastAsia="zh-CN"/>
        </w:rPr>
        <w:t>是否</w:t>
      </w:r>
      <w:r>
        <w:rPr>
          <w:rFonts w:hint="eastAsia" w:ascii="Times New Roman" w:hAnsi="Times New Roman" w:eastAsia="仿宋" w:cs="仿宋"/>
          <w:sz w:val="32"/>
          <w:szCs w:val="32"/>
        </w:rPr>
        <w:t>提供重要支撑，</w:t>
      </w:r>
      <w:r>
        <w:rPr>
          <w:rFonts w:hint="eastAsia" w:eastAsia="仿宋" w:cs="仿宋"/>
          <w:sz w:val="32"/>
          <w:szCs w:val="32"/>
          <w:lang w:val="en-US" w:eastAsia="zh-CN"/>
        </w:rPr>
        <w:t>是否</w:t>
      </w:r>
      <w:r>
        <w:rPr>
          <w:rFonts w:hint="eastAsia" w:ascii="Times New Roman" w:hAnsi="Times New Roman" w:eastAsia="仿宋" w:cs="仿宋"/>
          <w:sz w:val="32"/>
          <w:szCs w:val="32"/>
        </w:rPr>
        <w:t>对引导种养结构合理调整，促进农民增收发挥重要作用。项目</w:t>
      </w:r>
      <w:r>
        <w:rPr>
          <w:rFonts w:hint="eastAsia" w:eastAsia="仿宋" w:cs="仿宋"/>
          <w:sz w:val="32"/>
          <w:szCs w:val="32"/>
          <w:lang w:val="en-US" w:eastAsia="zh-CN"/>
        </w:rPr>
        <w:t>满意度</w:t>
      </w:r>
      <w:r>
        <w:rPr>
          <w:rFonts w:hint="eastAsia" w:ascii="Times New Roman" w:hAnsi="Times New Roman" w:eastAsia="仿宋" w:cs="仿宋"/>
          <w:sz w:val="32"/>
          <w:szCs w:val="32"/>
        </w:rPr>
        <w:t>（</w:t>
      </w:r>
      <w:r>
        <w:rPr>
          <w:rFonts w:hint="eastAsia" w:eastAsia="仿宋" w:cs="仿宋"/>
          <w:sz w:val="32"/>
          <w:szCs w:val="32"/>
          <w:lang w:val="en-US" w:eastAsia="zh-CN"/>
        </w:rPr>
        <w:t>16.36</w:t>
      </w:r>
      <w:r>
        <w:rPr>
          <w:rFonts w:hint="eastAsia" w:ascii="Times New Roman" w:hAnsi="Times New Roman" w:eastAsia="仿宋" w:cs="仿宋"/>
          <w:sz w:val="32"/>
          <w:szCs w:val="32"/>
        </w:rPr>
        <w:t>分）主要评价国家发展改革委价格司</w:t>
      </w:r>
      <w:r>
        <w:rPr>
          <w:rFonts w:hint="eastAsia" w:eastAsia="仿宋" w:cs="仿宋"/>
          <w:sz w:val="32"/>
          <w:szCs w:val="32"/>
          <w:lang w:val="en-US" w:eastAsia="zh-CN"/>
        </w:rPr>
        <w:t>对上报数据</w:t>
      </w:r>
      <w:r>
        <w:rPr>
          <w:rFonts w:hint="eastAsia" w:ascii="Times New Roman" w:hAnsi="Times New Roman" w:eastAsia="仿宋" w:cs="仿宋"/>
          <w:sz w:val="32"/>
          <w:szCs w:val="32"/>
        </w:rPr>
        <w:t>的满意度情况。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楷体" w:cs="楷体"/>
          <w:sz w:val="32"/>
          <w:szCs w:val="32"/>
        </w:rPr>
        <w:t>（三）评价方法与实施。</w:t>
      </w:r>
      <w:r>
        <w:rPr>
          <w:rFonts w:hint="eastAsia" w:ascii="Times New Roman" w:hAnsi="Times New Roman" w:eastAsia="仿宋" w:cs="仿宋"/>
          <w:sz w:val="32"/>
          <w:szCs w:val="32"/>
        </w:rPr>
        <w:t>本次评价采用现场调研与非现场</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评价相结合的形式开展。评价综合运用比较法（对项目绩效目</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rPr>
        <w:t>标与实施效果、预算与实际支出对比）、专家评价法（就财务管理、发挥实效等方面咨询有关专家给出评价意见）、文献研究法（查找会计管理相关背景资料）等分析方法，对项目</w:t>
      </w:r>
      <w:r>
        <w:rPr>
          <w:rFonts w:hint="eastAsia" w:eastAsia="仿宋" w:cs="仿宋"/>
          <w:sz w:val="32"/>
          <w:szCs w:val="32"/>
          <w:lang w:val="en-US" w:eastAsia="zh-CN"/>
        </w:rPr>
        <w:t>预算执行</w:t>
      </w:r>
      <w:r>
        <w:rPr>
          <w:rFonts w:hint="eastAsia" w:ascii="Times New Roman" w:hAnsi="Times New Roman" w:eastAsia="仿宋" w:cs="仿宋"/>
          <w:sz w:val="32"/>
          <w:szCs w:val="32"/>
        </w:rPr>
        <w:t>、产出、</w:t>
      </w:r>
      <w:r>
        <w:rPr>
          <w:rFonts w:hint="eastAsia" w:eastAsia="仿宋" w:cs="仿宋"/>
          <w:sz w:val="32"/>
          <w:szCs w:val="32"/>
          <w:lang w:val="en-US" w:eastAsia="zh-CN"/>
        </w:rPr>
        <w:t>效益、满意度</w:t>
      </w:r>
      <w:bookmarkStart w:id="0" w:name="_GoBack"/>
      <w:bookmarkEnd w:id="0"/>
      <w:r>
        <w:rPr>
          <w:rFonts w:hint="eastAsia" w:ascii="Times New Roman" w:hAnsi="Times New Roman" w:eastAsia="仿宋" w:cs="仿宋"/>
          <w:sz w:val="32"/>
          <w:szCs w:val="32"/>
        </w:rPr>
        <w:t>四个方面进行综合评价。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 w:cs="仿宋"/>
          <w:b/>
          <w:bCs/>
          <w:sz w:val="32"/>
          <w:szCs w:val="32"/>
        </w:rPr>
      </w:pPr>
      <w:r>
        <w:rPr>
          <w:rFonts w:hint="eastAsia" w:ascii="Times New Roman" w:hAnsi="Times New Roman" w:eastAsia="楷体" w:cs="楷体"/>
          <w:sz w:val="32"/>
          <w:szCs w:val="32"/>
        </w:rPr>
        <w:t>（四）评价结论。</w:t>
      </w:r>
      <w:r>
        <w:rPr>
          <w:rFonts w:hint="eastAsia" w:ascii="Times New Roman" w:hAnsi="Times New Roman" w:eastAsia="仿宋" w:cs="仿宋"/>
          <w:sz w:val="32"/>
          <w:szCs w:val="32"/>
        </w:rPr>
        <w:t>农产品调查省级专项经费项目综合评价得分94.34分，评价等级为“优”。2021年度山西省农产品调查基本按照计划完成年度工作任务，实现了年度绩效目标。但是，项目也存在预算编制不够科学、绩效目标及指标设置不够合理等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三、绩效评价指标完成情况</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楷体" w:cs="楷体"/>
          <w:sz w:val="32"/>
          <w:szCs w:val="32"/>
          <w:lang w:bidi="zh-TW"/>
        </w:rPr>
      </w:pPr>
      <w:r>
        <w:rPr>
          <w:rFonts w:hint="eastAsia" w:ascii="Times New Roman" w:hAnsi="Times New Roman" w:eastAsia="楷体" w:cs="楷体"/>
          <w:sz w:val="32"/>
          <w:szCs w:val="32"/>
          <w:lang w:eastAsia="zh-CN" w:bidi="zh-TW"/>
        </w:rPr>
        <w:t>（</w:t>
      </w:r>
      <w:r>
        <w:rPr>
          <w:rFonts w:hint="eastAsia" w:ascii="Times New Roman" w:hAnsi="Times New Roman" w:eastAsia="楷体" w:cs="楷体"/>
          <w:sz w:val="32"/>
          <w:szCs w:val="32"/>
          <w:lang w:val="en-US" w:eastAsia="zh-CN" w:bidi="zh-TW"/>
        </w:rPr>
        <w:t>一）</w:t>
      </w:r>
      <w:r>
        <w:rPr>
          <w:rFonts w:hint="eastAsia" w:ascii="Times New Roman" w:hAnsi="Times New Roman" w:eastAsia="楷体" w:cs="楷体"/>
          <w:sz w:val="32"/>
          <w:szCs w:val="32"/>
          <w:lang w:bidi="zh-TW"/>
        </w:rPr>
        <w:t>项目实施和预算执行情况分析</w:t>
      </w:r>
    </w:p>
    <w:p>
      <w:pPr>
        <w:pStyle w:val="6"/>
        <w:keepNext w:val="0"/>
        <w:keepLines w:val="0"/>
        <w:pageBreakBefore w:val="0"/>
        <w:widowControl w:val="0"/>
        <w:numPr>
          <w:numId w:val="0"/>
        </w:numPr>
        <w:tabs>
          <w:tab w:val="left" w:pos="1270"/>
        </w:tabs>
        <w:kinsoku/>
        <w:wordWrap/>
        <w:overflowPunct/>
        <w:topLinePunct w:val="0"/>
        <w:autoSpaceDE/>
        <w:autoSpaceDN/>
        <w:bidi w:val="0"/>
        <w:adjustRightInd/>
        <w:snapToGrid/>
        <w:spacing w:line="580" w:lineRule="exact"/>
        <w:ind w:leftChars="0" w:firstLine="640" w:firstLineChars="200"/>
        <w:textAlignment w:val="auto"/>
        <w:rPr>
          <w:rFonts w:hint="eastAsia" w:ascii="Times New Roman" w:hAnsi="Times New Roman" w:eastAsia="仿宋" w:cs="仿宋"/>
          <w:kern w:val="2"/>
          <w:sz w:val="32"/>
          <w:szCs w:val="32"/>
          <w:lang w:val="en-US" w:eastAsia="zh-CN" w:bidi="ar-SA"/>
        </w:rPr>
      </w:pPr>
      <w:r>
        <w:rPr>
          <w:rFonts w:hint="eastAsia" w:ascii="Times New Roman" w:hAnsi="Times New Roman" w:eastAsia="仿宋" w:cs="仿宋"/>
          <w:kern w:val="2"/>
          <w:sz w:val="32"/>
          <w:szCs w:val="32"/>
          <w:lang w:val="en-US" w:eastAsia="zh-CN" w:bidi="ar-SA"/>
        </w:rPr>
        <w:t>1. 项目实施情况：</w:t>
      </w:r>
      <w:r>
        <w:rPr>
          <w:rFonts w:hint="eastAsia" w:ascii="Times New Roman" w:hAnsi="Times New Roman" w:eastAsia="仿宋" w:cs="仿宋"/>
          <w:kern w:val="2"/>
          <w:sz w:val="32"/>
          <w:szCs w:val="32"/>
          <w:lang w:val="en-US" w:eastAsia="zh-CN" w:bidi="ar-SA"/>
        </w:rPr>
        <w:t>根据</w:t>
      </w:r>
      <w:r>
        <w:rPr>
          <w:rFonts w:hint="eastAsia" w:ascii="Times New Roman" w:hAnsi="Times New Roman" w:eastAsia="仿宋" w:cs="仿宋"/>
          <w:sz w:val="32"/>
          <w:szCs w:val="32"/>
        </w:rPr>
        <w:t>《国家发展改革委办公厅关于做好202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年农产品成本调查数据审核汇总工作的通知》（发改</w:t>
      </w:r>
      <w:r>
        <w:rPr>
          <w:rFonts w:hint="eastAsia" w:ascii="Times New Roman" w:hAnsi="Times New Roman" w:eastAsia="仿宋" w:cs="仿宋"/>
          <w:sz w:val="32"/>
          <w:szCs w:val="32"/>
          <w:lang w:val="en-US" w:eastAsia="zh-CN"/>
        </w:rPr>
        <w:t>办</w:t>
      </w:r>
      <w:r>
        <w:rPr>
          <w:rFonts w:hint="eastAsia" w:ascii="Times New Roman" w:hAnsi="Times New Roman" w:eastAsia="仿宋" w:cs="仿宋"/>
          <w:sz w:val="32"/>
          <w:szCs w:val="32"/>
        </w:rPr>
        <w:t>价格〔20</w:t>
      </w:r>
      <w:r>
        <w:rPr>
          <w:rFonts w:hint="eastAsia" w:ascii="Times New Roman" w:hAnsi="Times New Roman" w:eastAsia="仿宋" w:cs="仿宋"/>
          <w:sz w:val="32"/>
          <w:szCs w:val="32"/>
          <w:lang w:val="en-US" w:eastAsia="zh-CN"/>
        </w:rPr>
        <w:t>20</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952</w:t>
      </w:r>
      <w:r>
        <w:rPr>
          <w:rFonts w:hint="eastAsia" w:ascii="Times New Roman" w:hAnsi="Times New Roman" w:eastAsia="仿宋" w:cs="仿宋"/>
          <w:sz w:val="32"/>
          <w:szCs w:val="32"/>
        </w:rPr>
        <w:t>号）</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《山西省发展和改革委员会关于做好202</w:t>
      </w: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年全省农产品成本调查工作的通知》（</w:t>
      </w:r>
      <w:r>
        <w:rPr>
          <w:rFonts w:hint="eastAsia" w:ascii="Times New Roman" w:hAnsi="Times New Roman" w:eastAsia="仿宋" w:cs="仿宋"/>
          <w:sz w:val="32"/>
          <w:szCs w:val="32"/>
          <w:lang w:val="en-US" w:eastAsia="zh-CN"/>
        </w:rPr>
        <w:t>晋</w:t>
      </w:r>
      <w:r>
        <w:rPr>
          <w:rFonts w:hint="eastAsia" w:ascii="Times New Roman" w:hAnsi="Times New Roman" w:eastAsia="仿宋" w:cs="仿宋"/>
          <w:sz w:val="32"/>
          <w:szCs w:val="32"/>
        </w:rPr>
        <w:t>发改</w:t>
      </w:r>
      <w:r>
        <w:rPr>
          <w:rFonts w:hint="eastAsia" w:ascii="Times New Roman" w:hAnsi="Times New Roman" w:eastAsia="仿宋" w:cs="仿宋"/>
          <w:sz w:val="32"/>
          <w:szCs w:val="32"/>
          <w:lang w:val="en-US" w:eastAsia="zh-CN"/>
        </w:rPr>
        <w:t>成本发</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21</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49</w:t>
      </w:r>
      <w:r>
        <w:rPr>
          <w:rFonts w:hint="eastAsia" w:ascii="Times New Roman" w:hAnsi="Times New Roman" w:eastAsia="仿宋" w:cs="仿宋"/>
          <w:sz w:val="32"/>
          <w:szCs w:val="32"/>
        </w:rPr>
        <w:t>号）</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按时间有序推进工作，完成2021年农产品成本调查（常规、直报、专项、预测、应急等）内容（任务）13个，并形成分析报告。按时给国家发展改革委价格司上报数据和分析报告。</w:t>
      </w:r>
    </w:p>
    <w:p>
      <w:pPr>
        <w:pStyle w:val="6"/>
        <w:keepNext w:val="0"/>
        <w:keepLines w:val="0"/>
        <w:pageBreakBefore w:val="0"/>
        <w:widowControl w:val="0"/>
        <w:numPr>
          <w:numId w:val="0"/>
        </w:numPr>
        <w:tabs>
          <w:tab w:val="left" w:pos="1270"/>
        </w:tabs>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 w:cs="仿宋"/>
          <w:kern w:val="2"/>
          <w:sz w:val="32"/>
          <w:szCs w:val="32"/>
          <w:lang w:val="en-US" w:eastAsia="zh-CN" w:bidi="ar-SA"/>
        </w:rPr>
      </w:pPr>
      <w:r>
        <w:rPr>
          <w:rFonts w:hint="eastAsia" w:ascii="Times New Roman" w:hAnsi="Times New Roman" w:eastAsia="仿宋" w:cs="仿宋"/>
          <w:kern w:val="2"/>
          <w:sz w:val="32"/>
          <w:szCs w:val="32"/>
          <w:lang w:val="en-US" w:eastAsia="zh-CN" w:bidi="ar-SA"/>
        </w:rPr>
        <w:t>2. 预算执行情况：实际收到资金14.53万元，实际执行6.54万元，预算执行率45.03%，该指标分值10分，得分4.5分。</w:t>
      </w:r>
    </w:p>
    <w:p>
      <w:pPr>
        <w:pStyle w:val="6"/>
        <w:keepNext w:val="0"/>
        <w:keepLines w:val="0"/>
        <w:pageBreakBefore w:val="0"/>
        <w:widowControl w:val="0"/>
        <w:tabs>
          <w:tab w:val="left" w:pos="1270"/>
        </w:tabs>
        <w:kinsoku/>
        <w:wordWrap/>
        <w:overflowPunct/>
        <w:topLinePunct w:val="0"/>
        <w:autoSpaceDE/>
        <w:autoSpaceDN/>
        <w:bidi w:val="0"/>
        <w:adjustRightInd/>
        <w:snapToGrid/>
        <w:spacing w:line="580" w:lineRule="exact"/>
        <w:textAlignment w:val="auto"/>
        <w:rPr>
          <w:rFonts w:ascii="Times New Roman" w:hAnsi="Times New Roman" w:eastAsia="仿宋" w:cs="仿宋"/>
          <w:sz w:val="32"/>
          <w:szCs w:val="32"/>
          <w:lang w:val="en-US"/>
        </w:rPr>
      </w:pPr>
      <w:r>
        <w:rPr>
          <w:rFonts w:hint="eastAsia" w:ascii="Times New Roman" w:hAnsi="Times New Roman" w:eastAsia="楷体" w:cs="楷体"/>
          <w:sz w:val="32"/>
          <w:szCs w:val="32"/>
          <w:lang w:val="en-US" w:eastAsia="zh-CN"/>
        </w:rPr>
        <w:t>（二）</w:t>
      </w:r>
      <w:r>
        <w:rPr>
          <w:rFonts w:hint="eastAsia" w:ascii="Times New Roman" w:hAnsi="Times New Roman" w:eastAsia="楷体" w:cs="楷体"/>
          <w:sz w:val="32"/>
          <w:szCs w:val="32"/>
          <w:lang w:val="en-US"/>
        </w:rPr>
        <w:t>产出指标分析</w:t>
      </w:r>
      <w:r>
        <w:rPr>
          <w:rFonts w:hint="eastAsia" w:ascii="Times New Roman" w:hAnsi="Times New Roman" w:eastAsia="楷体" w:cs="楷体"/>
          <w:sz w:val="32"/>
          <w:szCs w:val="32"/>
          <w:lang w:val="en-US" w:eastAsia="zh-CN"/>
        </w:rPr>
        <w:t>：</w:t>
      </w:r>
      <w:r>
        <w:rPr>
          <w:rFonts w:hint="eastAsia" w:ascii="Times New Roman" w:hAnsi="Times New Roman" w:eastAsia="仿宋" w:cs="仿宋"/>
          <w:sz w:val="32"/>
          <w:szCs w:val="32"/>
          <w:lang w:val="en-US"/>
        </w:rPr>
        <w:t>该指标分值</w:t>
      </w:r>
      <w:r>
        <w:rPr>
          <w:rFonts w:ascii="Times New Roman" w:hAnsi="Times New Roman" w:eastAsia="仿宋" w:cs="仿宋"/>
          <w:sz w:val="32"/>
          <w:szCs w:val="32"/>
          <w:lang w:val="en-US"/>
        </w:rPr>
        <w:t>57.28</w:t>
      </w:r>
      <w:r>
        <w:rPr>
          <w:rFonts w:hint="eastAsia" w:ascii="Times New Roman" w:hAnsi="Times New Roman" w:eastAsia="仿宋" w:cs="仿宋"/>
          <w:sz w:val="32"/>
          <w:szCs w:val="32"/>
          <w:lang w:val="en-US"/>
        </w:rPr>
        <w:t>分，得分</w:t>
      </w:r>
      <w:r>
        <w:rPr>
          <w:rFonts w:ascii="Times New Roman" w:hAnsi="Times New Roman" w:eastAsia="仿宋" w:cs="仿宋"/>
          <w:sz w:val="32"/>
          <w:szCs w:val="32"/>
          <w:lang w:val="en-US" w:eastAsia="zh-CN"/>
        </w:rPr>
        <w:t>57.28</w:t>
      </w:r>
      <w:r>
        <w:rPr>
          <w:rFonts w:hint="eastAsia" w:ascii="Times New Roman" w:hAnsi="Times New Roman" w:eastAsia="仿宋" w:cs="仿宋"/>
          <w:sz w:val="32"/>
          <w:szCs w:val="32"/>
          <w:lang w:val="en-US"/>
        </w:rPr>
        <w:t>分。</w:t>
      </w:r>
    </w:p>
    <w:p>
      <w:pPr>
        <w:pStyle w:val="7"/>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1</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数量指标</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该指标分值</w:t>
      </w:r>
      <w:r>
        <w:rPr>
          <w:rFonts w:ascii="Times New Roman" w:hAnsi="Times New Roman" w:eastAsia="仿宋" w:cs="仿宋"/>
          <w:sz w:val="32"/>
          <w:szCs w:val="32"/>
        </w:rPr>
        <w:t>16.38</w:t>
      </w:r>
      <w:r>
        <w:rPr>
          <w:rFonts w:hint="eastAsia" w:ascii="Times New Roman" w:hAnsi="Times New Roman" w:eastAsia="仿宋" w:cs="仿宋"/>
          <w:sz w:val="32"/>
          <w:szCs w:val="32"/>
        </w:rPr>
        <w:t>分，得分</w:t>
      </w:r>
      <w:r>
        <w:rPr>
          <w:rFonts w:ascii="Times New Roman" w:hAnsi="Times New Roman" w:eastAsia="仿宋" w:cs="仿宋"/>
          <w:sz w:val="32"/>
          <w:szCs w:val="32"/>
        </w:rPr>
        <w:t>16.38</w:t>
      </w:r>
      <w:r>
        <w:rPr>
          <w:rFonts w:hint="eastAsia" w:ascii="Times New Roman" w:hAnsi="Times New Roman" w:eastAsia="仿宋" w:cs="仿宋"/>
          <w:sz w:val="32"/>
          <w:szCs w:val="32"/>
        </w:rPr>
        <w:t>分。</w:t>
      </w:r>
      <w:r>
        <w:rPr>
          <w:rFonts w:hint="eastAsia" w:ascii="Times New Roman" w:hAnsi="Times New Roman" w:eastAsia="仿宋" w:cs="仿宋"/>
          <w:sz w:val="32"/>
          <w:szCs w:val="32"/>
          <w:lang w:val="en-US" w:eastAsia="zh-CN"/>
        </w:rPr>
        <w:t>虽然由于疫情原因，部分任务没有组织集中审核培训，但是按时完成调查任务。</w:t>
      </w:r>
    </w:p>
    <w:p>
      <w:pPr>
        <w:pStyle w:val="7"/>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2</w:t>
      </w:r>
      <w:r>
        <w:rPr>
          <w:rFonts w:ascii="Times New Roman" w:hAnsi="Times New Roman" w:eastAsia="仿宋" w:cs="仿宋"/>
          <w:sz w:val="32"/>
          <w:szCs w:val="32"/>
        </w:rPr>
        <w:t>.</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质量指标</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该指标分值</w:t>
      </w:r>
      <w:r>
        <w:rPr>
          <w:rFonts w:ascii="Times New Roman" w:hAnsi="Times New Roman" w:eastAsia="仿宋" w:cs="仿宋"/>
          <w:sz w:val="32"/>
          <w:szCs w:val="32"/>
        </w:rPr>
        <w:t>8.18</w:t>
      </w:r>
      <w:r>
        <w:rPr>
          <w:rFonts w:hint="eastAsia" w:ascii="Times New Roman" w:hAnsi="Times New Roman" w:eastAsia="仿宋" w:cs="仿宋"/>
          <w:sz w:val="32"/>
          <w:szCs w:val="32"/>
        </w:rPr>
        <w:t>分，得分</w:t>
      </w:r>
      <w:r>
        <w:rPr>
          <w:rFonts w:ascii="Times New Roman" w:hAnsi="Times New Roman" w:eastAsia="仿宋" w:cs="仿宋"/>
          <w:sz w:val="32"/>
          <w:szCs w:val="32"/>
        </w:rPr>
        <w:t>8.18</w:t>
      </w:r>
      <w:r>
        <w:rPr>
          <w:rFonts w:hint="eastAsia" w:ascii="Times New Roman" w:hAnsi="Times New Roman" w:eastAsia="仿宋" w:cs="仿宋"/>
          <w:sz w:val="32"/>
          <w:szCs w:val="32"/>
        </w:rPr>
        <w:t>分。</w:t>
      </w:r>
      <w:r>
        <w:rPr>
          <w:rFonts w:hint="eastAsia" w:ascii="Times New Roman" w:hAnsi="Times New Roman" w:eastAsia="仿宋" w:cs="仿宋"/>
          <w:sz w:val="32"/>
          <w:szCs w:val="32"/>
          <w:lang w:val="en-US" w:eastAsia="zh-CN"/>
        </w:rPr>
        <w:t>上报数据都通过国家发展改革委价格司的认可。</w:t>
      </w: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bidi="zh-TW"/>
        </w:rPr>
        <w:t>3</w:t>
      </w:r>
      <w:r>
        <w:rPr>
          <w:rFonts w:ascii="Times New Roman" w:hAnsi="Times New Roman" w:eastAsia="仿宋" w:cs="仿宋"/>
          <w:sz w:val="32"/>
          <w:szCs w:val="32"/>
          <w:lang w:bidi="zh-TW"/>
        </w:rPr>
        <w:t>.</w:t>
      </w:r>
      <w:r>
        <w:rPr>
          <w:rFonts w:hint="eastAsia" w:ascii="Times New Roman" w:hAnsi="Times New Roman" w:eastAsia="仿宋" w:cs="仿宋"/>
          <w:sz w:val="32"/>
          <w:szCs w:val="32"/>
          <w:lang w:val="en-US" w:eastAsia="zh-CN" w:bidi="zh-TW"/>
        </w:rPr>
        <w:t xml:space="preserve"> </w:t>
      </w:r>
      <w:r>
        <w:rPr>
          <w:rFonts w:hint="eastAsia" w:ascii="Times New Roman" w:hAnsi="Times New Roman" w:eastAsia="仿宋" w:cs="仿宋"/>
          <w:sz w:val="32"/>
          <w:szCs w:val="32"/>
          <w:lang w:bidi="zh-TW"/>
        </w:rPr>
        <w:t>时效指标</w:t>
      </w:r>
      <w:r>
        <w:rPr>
          <w:rFonts w:hint="eastAsia" w:ascii="Times New Roman" w:hAnsi="Times New Roman" w:eastAsia="仿宋" w:cs="仿宋"/>
          <w:sz w:val="32"/>
          <w:szCs w:val="32"/>
          <w:lang w:eastAsia="zh-CN" w:bidi="zh-TW"/>
        </w:rPr>
        <w:t>：</w:t>
      </w:r>
      <w:r>
        <w:rPr>
          <w:rFonts w:hint="eastAsia" w:ascii="Times New Roman" w:hAnsi="Times New Roman" w:eastAsia="仿宋" w:cs="仿宋"/>
          <w:sz w:val="32"/>
          <w:szCs w:val="32"/>
          <w:lang w:bidi="zh-TW"/>
        </w:rPr>
        <w:t>该</w:t>
      </w:r>
      <w:r>
        <w:rPr>
          <w:rFonts w:hint="eastAsia" w:ascii="Times New Roman" w:hAnsi="Times New Roman" w:eastAsia="仿宋" w:cs="仿宋"/>
          <w:sz w:val="32"/>
          <w:szCs w:val="32"/>
        </w:rPr>
        <w:t>指标分值</w:t>
      </w:r>
      <w:r>
        <w:rPr>
          <w:rFonts w:ascii="Times New Roman" w:hAnsi="Times New Roman" w:eastAsia="仿宋" w:cs="仿宋"/>
          <w:sz w:val="32"/>
          <w:szCs w:val="32"/>
        </w:rPr>
        <w:t>16.36</w:t>
      </w:r>
      <w:r>
        <w:rPr>
          <w:rFonts w:hint="eastAsia" w:ascii="Times New Roman" w:hAnsi="Times New Roman" w:eastAsia="仿宋" w:cs="仿宋"/>
          <w:sz w:val="32"/>
          <w:szCs w:val="32"/>
        </w:rPr>
        <w:t>分，得分</w:t>
      </w:r>
      <w:r>
        <w:rPr>
          <w:rFonts w:ascii="Times New Roman" w:hAnsi="Times New Roman" w:eastAsia="仿宋" w:cs="仿宋"/>
          <w:sz w:val="32"/>
          <w:szCs w:val="32"/>
        </w:rPr>
        <w:t>16.36</w:t>
      </w:r>
      <w:r>
        <w:rPr>
          <w:rFonts w:hint="eastAsia" w:ascii="Times New Roman" w:hAnsi="Times New Roman" w:eastAsia="仿宋" w:cs="仿宋"/>
          <w:sz w:val="32"/>
          <w:szCs w:val="32"/>
        </w:rPr>
        <w:t>分。</w:t>
      </w:r>
      <w:r>
        <w:rPr>
          <w:rFonts w:hint="eastAsia" w:ascii="Times New Roman" w:hAnsi="Times New Roman" w:eastAsia="仿宋" w:cs="仿宋"/>
          <w:sz w:val="32"/>
          <w:szCs w:val="32"/>
          <w:lang w:val="en-US" w:eastAsia="zh-CN"/>
        </w:rPr>
        <w:t>所有调查任务都能保证按时上报数据。</w:t>
      </w: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楷体" w:cs="楷体"/>
          <w:sz w:val="32"/>
          <w:szCs w:val="32"/>
        </w:rPr>
      </w:pPr>
      <w:r>
        <w:rPr>
          <w:rFonts w:hint="eastAsia" w:ascii="Times New Roman" w:hAnsi="Times New Roman" w:eastAsia="仿宋" w:cs="仿宋"/>
          <w:sz w:val="32"/>
          <w:szCs w:val="32"/>
        </w:rPr>
        <w:t>4</w:t>
      </w:r>
      <w:r>
        <w:rPr>
          <w:rFonts w:ascii="Times New Roman" w:hAnsi="Times New Roman" w:eastAsia="仿宋" w:cs="仿宋"/>
          <w:sz w:val="32"/>
          <w:szCs w:val="32"/>
        </w:rPr>
        <w:t>.</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成本指标</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该指标分值</w:t>
      </w:r>
      <w:r>
        <w:rPr>
          <w:rFonts w:ascii="Times New Roman" w:hAnsi="Times New Roman" w:eastAsia="仿宋" w:cs="仿宋"/>
          <w:sz w:val="32"/>
          <w:szCs w:val="32"/>
        </w:rPr>
        <w:t>16.36</w:t>
      </w:r>
      <w:r>
        <w:rPr>
          <w:rFonts w:hint="eastAsia" w:ascii="Times New Roman" w:hAnsi="Times New Roman" w:eastAsia="仿宋" w:cs="仿宋"/>
          <w:sz w:val="32"/>
          <w:szCs w:val="32"/>
        </w:rPr>
        <w:t>分，得分</w:t>
      </w:r>
      <w:r>
        <w:rPr>
          <w:rFonts w:ascii="Times New Roman" w:hAnsi="Times New Roman" w:eastAsia="仿宋" w:cs="仿宋"/>
          <w:sz w:val="32"/>
          <w:szCs w:val="32"/>
        </w:rPr>
        <w:t>16.36</w:t>
      </w:r>
      <w:r>
        <w:rPr>
          <w:rFonts w:hint="eastAsia" w:ascii="Times New Roman" w:hAnsi="Times New Roman" w:eastAsia="仿宋" w:cs="仿宋"/>
          <w:sz w:val="32"/>
          <w:szCs w:val="32"/>
        </w:rPr>
        <w:t>分。省级调查（工作）经费预算14.53万元，实际支出6.54万元，费用符合规定，未超支</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ab/>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（三）效益指标分析：</w:t>
      </w:r>
      <w:r>
        <w:rPr>
          <w:rFonts w:hint="eastAsia" w:ascii="Times New Roman" w:hAnsi="Times New Roman" w:eastAsia="仿宋" w:cs="仿宋"/>
          <w:sz w:val="32"/>
          <w:szCs w:val="32"/>
          <w:lang w:val="en-US"/>
        </w:rPr>
        <w:t xml:space="preserve">该指标分值 </w:t>
      </w:r>
      <w:r>
        <w:rPr>
          <w:rFonts w:ascii="Times New Roman" w:hAnsi="Times New Roman" w:eastAsia="仿宋" w:cs="仿宋"/>
          <w:sz w:val="32"/>
          <w:szCs w:val="32"/>
          <w:lang w:val="en-US"/>
        </w:rPr>
        <w:t>16.36</w:t>
      </w:r>
      <w:r>
        <w:rPr>
          <w:rFonts w:hint="eastAsia" w:ascii="Times New Roman" w:hAnsi="Times New Roman" w:eastAsia="仿宋" w:cs="仿宋"/>
          <w:sz w:val="32"/>
          <w:szCs w:val="32"/>
          <w:lang w:val="en-US"/>
        </w:rPr>
        <w:t>分，得分</w:t>
      </w:r>
      <w:r>
        <w:rPr>
          <w:rFonts w:ascii="Times New Roman" w:hAnsi="Times New Roman" w:eastAsia="仿宋" w:cs="仿宋"/>
          <w:sz w:val="32"/>
          <w:szCs w:val="32"/>
          <w:lang w:val="en-US" w:eastAsia="zh-CN"/>
        </w:rPr>
        <w:t>16.2</w:t>
      </w:r>
      <w:r>
        <w:rPr>
          <w:rFonts w:hint="eastAsia" w:ascii="Times New Roman" w:hAnsi="Times New Roman" w:eastAsia="仿宋" w:cs="仿宋"/>
          <w:sz w:val="32"/>
          <w:szCs w:val="32"/>
          <w:lang w:val="en-US"/>
        </w:rPr>
        <w:t>分。</w:t>
      </w:r>
      <w:r>
        <w:rPr>
          <w:rFonts w:hint="eastAsia" w:ascii="Times New Roman" w:hAnsi="Times New Roman" w:eastAsia="仿宋" w:cs="仿宋"/>
          <w:sz w:val="32"/>
          <w:szCs w:val="32"/>
          <w:lang w:val="en-US" w:eastAsia="zh-CN"/>
        </w:rPr>
        <w:t>数据</w:t>
      </w:r>
      <w:r>
        <w:rPr>
          <w:rFonts w:hint="eastAsia" w:ascii="Times New Roman" w:hAnsi="Times New Roman" w:eastAsia="仿宋" w:cs="仿宋"/>
          <w:sz w:val="32"/>
          <w:szCs w:val="32"/>
        </w:rPr>
        <w:t>为研究制定农产品价格、农业补贴、农业保险等政策提供重要支撑，对引导种养结构合理调整，促进农民增收发挥重要作用。</w:t>
      </w:r>
    </w:p>
    <w:p>
      <w:pPr>
        <w:pStyle w:val="6"/>
        <w:keepNext w:val="0"/>
        <w:keepLines w:val="0"/>
        <w:pageBreakBefore w:val="0"/>
        <w:widowControl w:val="0"/>
        <w:tabs>
          <w:tab w:val="left" w:pos="1270"/>
        </w:tabs>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楷体" w:cs="楷体"/>
          <w:sz w:val="32"/>
          <w:szCs w:val="32"/>
          <w:lang w:val="en-US" w:eastAsia="zh-CN"/>
        </w:rPr>
        <w:t>（四）满意度指标分析：</w:t>
      </w:r>
      <w:r>
        <w:rPr>
          <w:rFonts w:hint="eastAsia" w:ascii="Times New Roman" w:hAnsi="Times New Roman" w:eastAsia="仿宋" w:cs="仿宋"/>
          <w:sz w:val="32"/>
          <w:szCs w:val="32"/>
          <w:lang w:val="en-US"/>
        </w:rPr>
        <w:t>该指标分值</w:t>
      </w:r>
      <w:r>
        <w:rPr>
          <w:rFonts w:ascii="Times New Roman" w:hAnsi="Times New Roman" w:eastAsia="仿宋" w:cs="仿宋"/>
          <w:sz w:val="32"/>
          <w:szCs w:val="32"/>
          <w:lang w:val="en-US"/>
        </w:rPr>
        <w:t>16.36</w:t>
      </w:r>
      <w:r>
        <w:rPr>
          <w:rFonts w:hint="eastAsia" w:ascii="Times New Roman" w:hAnsi="Times New Roman" w:eastAsia="仿宋" w:cs="仿宋"/>
          <w:sz w:val="32"/>
          <w:szCs w:val="32"/>
          <w:lang w:val="en-US"/>
        </w:rPr>
        <w:t>分，得分</w:t>
      </w:r>
      <w:r>
        <w:rPr>
          <w:rFonts w:ascii="Times New Roman" w:hAnsi="Times New Roman" w:eastAsia="仿宋" w:cs="仿宋"/>
          <w:sz w:val="32"/>
          <w:szCs w:val="32"/>
          <w:lang w:val="en-US" w:eastAsia="zh-CN"/>
        </w:rPr>
        <w:t>16.36</w:t>
      </w:r>
      <w:r>
        <w:rPr>
          <w:rFonts w:hint="eastAsia" w:ascii="Times New Roman" w:hAnsi="Times New Roman" w:eastAsia="仿宋" w:cs="仿宋"/>
          <w:sz w:val="32"/>
          <w:szCs w:val="32"/>
          <w:lang w:val="en-US"/>
        </w:rPr>
        <w:t>分。国家</w:t>
      </w:r>
      <w:r>
        <w:rPr>
          <w:rFonts w:hint="eastAsia" w:ascii="Times New Roman" w:hAnsi="Times New Roman" w:eastAsia="仿宋" w:cs="仿宋"/>
          <w:sz w:val="32"/>
          <w:szCs w:val="32"/>
          <w:lang w:val="en-US" w:eastAsia="zh-CN"/>
        </w:rPr>
        <w:t>发展改革委</w:t>
      </w:r>
      <w:r>
        <w:rPr>
          <w:rFonts w:hint="eastAsia" w:ascii="Times New Roman" w:hAnsi="Times New Roman" w:eastAsia="仿宋" w:cs="仿宋"/>
          <w:sz w:val="32"/>
          <w:szCs w:val="32"/>
          <w:lang w:val="en-US"/>
        </w:rPr>
        <w:t>价格司</w:t>
      </w:r>
      <w:r>
        <w:rPr>
          <w:rFonts w:hint="eastAsia" w:ascii="Times New Roman" w:hAnsi="Times New Roman" w:eastAsia="仿宋" w:cs="仿宋"/>
          <w:sz w:val="32"/>
          <w:szCs w:val="32"/>
          <w:lang w:val="en-US" w:eastAsia="zh-CN"/>
        </w:rPr>
        <w:t>对山西数据的</w:t>
      </w:r>
      <w:r>
        <w:rPr>
          <w:rFonts w:hint="eastAsia" w:ascii="Times New Roman" w:hAnsi="Times New Roman" w:eastAsia="仿宋" w:cs="仿宋"/>
          <w:sz w:val="32"/>
          <w:szCs w:val="32"/>
          <w:lang w:val="en-US"/>
        </w:rPr>
        <w:t>满意度</w:t>
      </w:r>
      <w:r>
        <w:rPr>
          <w:rFonts w:hint="eastAsia" w:ascii="Times New Roman" w:hAnsi="Times New Roman" w:eastAsia="仿宋" w:cs="仿宋"/>
          <w:sz w:val="32"/>
          <w:szCs w:val="32"/>
          <w:lang w:val="en-US" w:eastAsia="zh-CN"/>
        </w:rPr>
        <w:t>较高。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四、存在的问题</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楷体" w:cs="楷体"/>
          <w:sz w:val="32"/>
          <w:szCs w:val="32"/>
        </w:rPr>
      </w:pPr>
      <w:r>
        <w:rPr>
          <w:rFonts w:hint="eastAsia" w:ascii="Times New Roman" w:hAnsi="Times New Roman" w:eastAsia="楷体" w:cs="楷体"/>
          <w:sz w:val="32"/>
          <w:szCs w:val="32"/>
          <w:lang w:val="en-US" w:eastAsia="zh-CN"/>
        </w:rPr>
        <w:t xml:space="preserve">    </w:t>
      </w:r>
      <w:r>
        <w:rPr>
          <w:rFonts w:hint="eastAsia" w:ascii="Times New Roman" w:hAnsi="Times New Roman" w:eastAsia="楷体" w:cs="楷体"/>
          <w:sz w:val="32"/>
          <w:szCs w:val="32"/>
        </w:rPr>
        <w:t>部分项目设置</w:t>
      </w:r>
      <w:r>
        <w:rPr>
          <w:rFonts w:hint="eastAsia" w:eastAsia="楷体" w:cs="楷体"/>
          <w:sz w:val="32"/>
          <w:szCs w:val="32"/>
          <w:lang w:val="en-US" w:eastAsia="zh-CN"/>
        </w:rPr>
        <w:t>不合理，</w:t>
      </w:r>
      <w:r>
        <w:rPr>
          <w:rFonts w:hint="eastAsia" w:ascii="Times New Roman" w:hAnsi="Times New Roman" w:eastAsia="楷体" w:cs="楷体"/>
          <w:sz w:val="32"/>
          <w:szCs w:val="32"/>
        </w:rPr>
        <w:t>绩效目标</w:t>
      </w:r>
      <w:r>
        <w:rPr>
          <w:rFonts w:hint="eastAsia" w:eastAsia="楷体" w:cs="楷体"/>
          <w:sz w:val="32"/>
          <w:szCs w:val="32"/>
          <w:lang w:val="en-US" w:eastAsia="zh-CN"/>
        </w:rPr>
        <w:t>指标类型不够多元化。</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eastAsia="仿宋" w:cs="仿宋"/>
          <w:sz w:val="32"/>
          <w:szCs w:val="32"/>
          <w:lang w:val="en-US" w:eastAsia="zh-CN"/>
        </w:rPr>
        <w:t xml:space="preserve"> </w:t>
      </w:r>
      <w:r>
        <w:rPr>
          <w:rFonts w:hint="eastAsia" w:ascii="Times New Roman" w:hAnsi="Times New Roman" w:eastAsia="仿宋" w:cs="仿宋"/>
          <w:sz w:val="32"/>
          <w:szCs w:val="32"/>
        </w:rPr>
        <w:t>目前缺少规范的绩效目标设置流程和评定程序，一些指标设定不科学、不合理，部分绩效指标与绩效总体目标没有对应关系，造成绩效评价时无法对应绩效产出指标一一核实，影响评价结果。</w:t>
      </w:r>
      <w:r>
        <w:rPr>
          <w:rFonts w:hint="eastAsia" w:eastAsia="仿宋" w:cs="仿宋"/>
          <w:sz w:val="32"/>
          <w:szCs w:val="32"/>
          <w:lang w:val="en-US" w:eastAsia="zh-CN"/>
        </w:rPr>
        <w:t>且</w:t>
      </w:r>
      <w:r>
        <w:rPr>
          <w:rFonts w:hint="eastAsia" w:ascii="Times New Roman" w:hAnsi="Times New Roman" w:eastAsia="仿宋" w:cs="仿宋"/>
          <w:sz w:val="32"/>
          <w:szCs w:val="32"/>
          <w:lang w:val="en-US" w:eastAsia="zh-CN"/>
        </w:rPr>
        <w:t>农产品成本调查评定</w:t>
      </w:r>
      <w:r>
        <w:rPr>
          <w:rFonts w:hint="eastAsia" w:eastAsia="仿宋" w:cs="仿宋"/>
          <w:sz w:val="32"/>
          <w:szCs w:val="32"/>
          <w:lang w:val="en-US" w:eastAsia="zh-CN"/>
        </w:rPr>
        <w:t>很多指标</w:t>
      </w:r>
      <w:r>
        <w:rPr>
          <w:rFonts w:hint="eastAsia" w:ascii="Times New Roman" w:hAnsi="Times New Roman" w:eastAsia="仿宋" w:cs="仿宋"/>
          <w:sz w:val="32"/>
          <w:szCs w:val="32"/>
          <w:lang w:val="en-US" w:eastAsia="zh-CN"/>
        </w:rPr>
        <w:t>是定性而不是定量，</w:t>
      </w:r>
      <w:r>
        <w:rPr>
          <w:rFonts w:hint="eastAsia" w:ascii="Times New Roman" w:hAnsi="Times New Roman" w:eastAsia="仿宋" w:cs="仿宋"/>
          <w:sz w:val="32"/>
          <w:szCs w:val="32"/>
        </w:rPr>
        <w:t>绩效指标</w:t>
      </w:r>
      <w:r>
        <w:rPr>
          <w:rFonts w:hint="eastAsia" w:eastAsia="仿宋" w:cs="仿宋"/>
          <w:sz w:val="32"/>
          <w:szCs w:val="32"/>
          <w:lang w:val="en-US" w:eastAsia="zh-CN"/>
        </w:rPr>
        <w:t>对于定性的指标较少</w:t>
      </w:r>
      <w:r>
        <w:rPr>
          <w:rFonts w:hint="eastAsia" w:ascii="Times New Roman" w:hAnsi="Times New Roman" w:eastAsia="仿宋" w:cs="仿宋"/>
          <w:sz w:val="32"/>
          <w:szCs w:val="32"/>
        </w:rPr>
        <w:t>，指标内容设置不全。</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黑体" w:cs="黑体"/>
          <w:sz w:val="32"/>
          <w:szCs w:val="32"/>
        </w:rPr>
      </w:pP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五、相关建议</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楷体" w:cs="楷体"/>
          <w:sz w:val="32"/>
          <w:szCs w:val="32"/>
          <w:lang w:val="en-US" w:eastAsia="zh-CN"/>
        </w:rPr>
      </w:pPr>
      <w:r>
        <w:rPr>
          <w:rFonts w:hint="eastAsia" w:ascii="Times New Roman" w:hAnsi="Times New Roman" w:eastAsia="仿宋" w:cs="仿宋"/>
          <w:sz w:val="32"/>
          <w:szCs w:val="32"/>
        </w:rPr>
        <w:t xml:space="preserve">    </w:t>
      </w:r>
      <w:r>
        <w:rPr>
          <w:rFonts w:hint="eastAsia" w:ascii="Times New Roman" w:hAnsi="Times New Roman" w:eastAsia="楷体" w:cs="楷体"/>
          <w:sz w:val="32"/>
          <w:szCs w:val="32"/>
        </w:rPr>
        <w:t>落实责任</w:t>
      </w:r>
      <w:r>
        <w:rPr>
          <w:rFonts w:hint="eastAsia" w:eastAsia="楷体" w:cs="楷体"/>
          <w:sz w:val="32"/>
          <w:szCs w:val="32"/>
          <w:lang w:eastAsia="zh-CN"/>
        </w:rPr>
        <w:t>，</w:t>
      </w:r>
      <w:r>
        <w:rPr>
          <w:rFonts w:hint="eastAsia" w:eastAsia="楷体" w:cs="楷体"/>
          <w:sz w:val="32"/>
          <w:szCs w:val="32"/>
          <w:lang w:val="en-US" w:eastAsia="zh-CN"/>
        </w:rPr>
        <w:t>丰富绩效目标指标类型</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建议明确绩效目标编制要求，落实责任到人，精准、全面编制项目预算和绩效目标。</w:t>
      </w:r>
      <w:r>
        <w:rPr>
          <w:rFonts w:hint="eastAsia" w:eastAsia="仿宋" w:cs="仿宋"/>
          <w:sz w:val="32"/>
          <w:szCs w:val="32"/>
          <w:lang w:val="en-US" w:eastAsia="zh-CN"/>
        </w:rPr>
        <w:t>建议丰富定性指标类型，使得绩效目标设置更合理，更客观的反映问题。</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 w:cs="仿宋"/>
          <w:sz w:val="32"/>
          <w:szCs w:val="32"/>
        </w:rPr>
      </w:pPr>
    </w:p>
    <w:p>
      <w:pPr>
        <w:pStyle w:val="2"/>
        <w:keepNext w:val="0"/>
        <w:keepLines w:val="0"/>
        <w:pageBreakBefore w:val="0"/>
        <w:widowControl w:val="0"/>
        <w:kinsoku/>
        <w:wordWrap/>
        <w:overflowPunct/>
        <w:topLinePunct w:val="0"/>
        <w:autoSpaceDE/>
        <w:autoSpaceDN/>
        <w:bidi w:val="0"/>
        <w:spacing w:line="580" w:lineRule="exact"/>
        <w:ind w:firstLine="640"/>
        <w:textAlignment w:val="auto"/>
      </w:pPr>
    </w:p>
    <w:sectPr>
      <w:pgSz w:w="11906" w:h="16838"/>
      <w:pgMar w:top="1440" w:right="1576" w:bottom="1270" w:left="1633"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22B90"/>
    <w:multiLevelType w:val="singleLevel"/>
    <w:tmpl w:val="61222B9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wMGU5M2EwNmQ2NjUyZDIxZWY3N2VlMTcxY2ZjYWEifQ=="/>
  </w:docVars>
  <w:rsids>
    <w:rsidRoot w:val="6FE916BE"/>
    <w:rsid w:val="001C5953"/>
    <w:rsid w:val="003F5524"/>
    <w:rsid w:val="0057131D"/>
    <w:rsid w:val="005A5F19"/>
    <w:rsid w:val="00993899"/>
    <w:rsid w:val="00A557E8"/>
    <w:rsid w:val="00AF2716"/>
    <w:rsid w:val="00B61C04"/>
    <w:rsid w:val="00CD5590"/>
    <w:rsid w:val="00D62E25"/>
    <w:rsid w:val="022162AD"/>
    <w:rsid w:val="04B82966"/>
    <w:rsid w:val="064B63EB"/>
    <w:rsid w:val="06606E3A"/>
    <w:rsid w:val="078C43B3"/>
    <w:rsid w:val="0A4707FD"/>
    <w:rsid w:val="0D156185"/>
    <w:rsid w:val="0D3F1421"/>
    <w:rsid w:val="0DF72549"/>
    <w:rsid w:val="0F121DFA"/>
    <w:rsid w:val="16506081"/>
    <w:rsid w:val="1EE12F99"/>
    <w:rsid w:val="1F645081"/>
    <w:rsid w:val="22C668EA"/>
    <w:rsid w:val="2B7F795B"/>
    <w:rsid w:val="2D292C0F"/>
    <w:rsid w:val="2EF312C6"/>
    <w:rsid w:val="318F5213"/>
    <w:rsid w:val="36B272B1"/>
    <w:rsid w:val="38AC3DAC"/>
    <w:rsid w:val="399A7FF8"/>
    <w:rsid w:val="3A5F5FC9"/>
    <w:rsid w:val="3B0D20C5"/>
    <w:rsid w:val="3B3F62F0"/>
    <w:rsid w:val="3C6271B7"/>
    <w:rsid w:val="42BC698B"/>
    <w:rsid w:val="43050073"/>
    <w:rsid w:val="44641089"/>
    <w:rsid w:val="46366673"/>
    <w:rsid w:val="478278BA"/>
    <w:rsid w:val="48377A6F"/>
    <w:rsid w:val="48790E7B"/>
    <w:rsid w:val="49F86ECE"/>
    <w:rsid w:val="4FC647B5"/>
    <w:rsid w:val="527F24AD"/>
    <w:rsid w:val="534B1422"/>
    <w:rsid w:val="53897FB5"/>
    <w:rsid w:val="560846CF"/>
    <w:rsid w:val="56E204A4"/>
    <w:rsid w:val="581B38E3"/>
    <w:rsid w:val="60C91FD9"/>
    <w:rsid w:val="62791EFC"/>
    <w:rsid w:val="63206538"/>
    <w:rsid w:val="64EF65EA"/>
    <w:rsid w:val="6B9E5CFE"/>
    <w:rsid w:val="6C2E5151"/>
    <w:rsid w:val="6F3828AC"/>
    <w:rsid w:val="6FE916BE"/>
    <w:rsid w:val="6FFD5A3A"/>
    <w:rsid w:val="71CE3A4A"/>
    <w:rsid w:val="720314A6"/>
    <w:rsid w:val="73C26D54"/>
    <w:rsid w:val="77AB5EA9"/>
    <w:rsid w:val="7B833617"/>
    <w:rsid w:val="7BE459A9"/>
    <w:rsid w:val="7D677692"/>
    <w:rsid w:val="7DC8030E"/>
    <w:rsid w:val="7E9F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sz w:val="24"/>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1"/>
    <w:basedOn w:val="1"/>
    <w:qFormat/>
    <w:uiPriority w:val="0"/>
    <w:pPr>
      <w:spacing w:line="446" w:lineRule="auto"/>
      <w:ind w:firstLine="400"/>
    </w:pPr>
    <w:rPr>
      <w:rFonts w:ascii="宋体" w:hAnsi="宋体" w:cs="宋体"/>
      <w:sz w:val="28"/>
      <w:szCs w:val="28"/>
      <w:lang w:val="zh-TW" w:eastAsia="zh-TW" w:bidi="zh-TW"/>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2673</Words>
  <Characters>2872</Characters>
  <Lines>14</Lines>
  <Paragraphs>4</Paragraphs>
  <TotalTime>12</TotalTime>
  <ScaleCrop>false</ScaleCrop>
  <LinksUpToDate>false</LinksUpToDate>
  <CharactersWithSpaces>2972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2022-09-02T05:46:00Z</dcterms:created>
  <dc:creator>lenovo</dc:creator>
  <cp:lastModifiedBy>孙静静</cp:lastModifiedBy>
  <dcterms:modified xsi:type="dcterms:W3CDTF">2022-09-02T09:16:33Z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066A92CACE1140E390E3D7C0B2BBB3A3</vt:lpwstr>
  </property>
</Properties>
</file>